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sz w:val="48"/>
          <w:szCs w:val="48"/>
          <w:lang w:val="en-US" w:eastAsia="zh-CN"/>
        </w:rPr>
      </w:pPr>
      <w:r>
        <w:rPr>
          <w:rFonts w:hint="eastAsia" w:ascii="黑体" w:hAnsi="黑体" w:eastAsia="黑体" w:cs="黑体"/>
          <w:color w:val="000000"/>
          <w:sz w:val="48"/>
          <w:szCs w:val="48"/>
        </w:rPr>
        <w:t>忻州</w:t>
      </w:r>
      <w:r>
        <w:rPr>
          <w:rFonts w:hint="eastAsia" w:ascii="黑体" w:hAnsi="黑体" w:eastAsia="黑体" w:cs="黑体"/>
          <w:color w:val="000000"/>
          <w:sz w:val="48"/>
          <w:szCs w:val="48"/>
          <w:lang w:val="en-US" w:eastAsia="zh-CN"/>
        </w:rPr>
        <w:t>市运输事业发展中心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48"/>
          <w:szCs w:val="48"/>
        </w:rPr>
      </w:pPr>
      <w:r>
        <w:rPr>
          <w:rFonts w:hint="eastAsia" w:ascii="黑体" w:hAnsi="黑体" w:eastAsia="黑体" w:cs="黑体"/>
          <w:color w:val="000000"/>
          <w:sz w:val="48"/>
          <w:szCs w:val="48"/>
        </w:rPr>
        <w:t>2021年度部门预算</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sz w:val="48"/>
          <w:szCs w:val="4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r>
        <w:rPr>
          <w:rFonts w:hint="eastAsia" w:ascii="宋体" w:hAnsi="宋体" w:eastAsia="宋体"/>
          <w:color w:val="000000"/>
          <w:sz w:val="34"/>
        </w:rPr>
        <w:t>目</w:t>
      </w:r>
      <w:r>
        <w:rPr>
          <w:rFonts w:hint="eastAsia" w:ascii="宋体" w:hAnsi="宋体" w:eastAsia="宋体"/>
          <w:color w:val="000000"/>
          <w:sz w:val="34"/>
          <w:lang w:val="en-US" w:eastAsia="zh-CN"/>
        </w:rPr>
        <w:t xml:space="preserve">   </w:t>
      </w:r>
      <w:r>
        <w:rPr>
          <w:rFonts w:hint="eastAsia" w:ascii="宋体" w:hAnsi="宋体" w:eastAsia="宋体"/>
          <w:color w:val="000000"/>
          <w:sz w:val="34"/>
        </w:rPr>
        <w:t>录</w:t>
      </w:r>
    </w:p>
    <w:p>
      <w:pPr>
        <w:keepNext w:val="0"/>
        <w:keepLines w:val="0"/>
        <w:pageBreakBefore w:val="0"/>
        <w:widowControl w:val="0"/>
        <w:numPr>
          <w:ilvl w:val="0"/>
          <w:numId w:val="1"/>
        </w:numPr>
        <w:kinsoku/>
        <w:wordWrap/>
        <w:overflowPunct/>
        <w:topLinePunct w:val="0"/>
        <w:autoSpaceDE/>
        <w:autoSpaceDN/>
        <w:bidi w:val="0"/>
        <w:adjustRightInd/>
        <w:snapToGrid w:val="0"/>
        <w:spacing w:line="240" w:lineRule="auto"/>
        <w:ind w:firstLine="0"/>
        <w:jc w:val="left"/>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概况</w:t>
      </w:r>
      <w:r>
        <w:rPr>
          <w:rFonts w:hint="eastAsia" w:ascii="仿宋" w:hAnsi="仿宋" w:eastAsia="仿宋" w:cs="仿宋"/>
          <w:b/>
          <w:bCs/>
          <w:color w:val="000000"/>
          <w:sz w:val="32"/>
          <w:szCs w:val="32"/>
          <w:lang w:val="en-US" w:eastAsia="zh-CN"/>
        </w:rPr>
        <w:t>....................................1</w:t>
      </w:r>
    </w:p>
    <w:p>
      <w:pPr>
        <w:keepNext w:val="0"/>
        <w:keepLines w:val="0"/>
        <w:pageBreakBefore w:val="0"/>
        <w:widowControl w:val="0"/>
        <w:numPr>
          <w:numId w:val="0"/>
        </w:numPr>
        <w:kinsoku/>
        <w:wordWrap/>
        <w:overflowPunct/>
        <w:topLinePunct w:val="0"/>
        <w:autoSpaceDE/>
        <w:autoSpaceDN/>
        <w:bidi w:val="0"/>
        <w:adjustRightInd/>
        <w:snapToGrid w:val="0"/>
        <w:spacing w:line="240" w:lineRule="auto"/>
        <w:jc w:val="left"/>
        <w:textAlignment w:val="auto"/>
        <w:rPr>
          <w:rFonts w:hint="eastAsia" w:ascii="仿宋" w:hAnsi="仿宋" w:eastAsia="仿宋" w:cs="仿宋"/>
          <w:color w:val="000000"/>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val="0"/>
        <w:spacing w:line="240" w:lineRule="auto"/>
        <w:ind w:left="-10" w:leftChars="0" w:firstLine="640" w:firstLineChars="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部门职责...................................1</w:t>
      </w:r>
    </w:p>
    <w:p>
      <w:pPr>
        <w:keepNext w:val="0"/>
        <w:keepLines w:val="0"/>
        <w:pageBreakBefore w:val="0"/>
        <w:widowControl w:val="0"/>
        <w:numPr>
          <w:numId w:val="0"/>
        </w:numPr>
        <w:kinsoku/>
        <w:wordWrap/>
        <w:overflowPunct/>
        <w:topLinePunct w:val="0"/>
        <w:autoSpaceDE/>
        <w:autoSpaceDN/>
        <w:bidi w:val="0"/>
        <w:adjustRightInd/>
        <w:snapToGrid w:val="0"/>
        <w:spacing w:line="240" w:lineRule="auto"/>
        <w:ind w:left="630" w:leftChars="0"/>
        <w:jc w:val="left"/>
        <w:textAlignment w:val="auto"/>
        <w:rPr>
          <w:rFonts w:hint="eastAsia" w:ascii="仿宋" w:hAnsi="仿宋" w:eastAsia="仿宋" w:cs="仿宋"/>
          <w:color w:val="000000"/>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val="0"/>
        <w:spacing w:line="240" w:lineRule="auto"/>
        <w:ind w:left="-10" w:leftChars="0" w:firstLine="640" w:firstLineChars="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机构设置情况...............................1</w:t>
      </w:r>
    </w:p>
    <w:p>
      <w:pPr>
        <w:keepNext w:val="0"/>
        <w:keepLines w:val="0"/>
        <w:pageBreakBefore w:val="0"/>
        <w:widowControl w:val="0"/>
        <w:numPr>
          <w:numId w:val="0"/>
        </w:numPr>
        <w:kinsoku/>
        <w:wordWrap/>
        <w:overflowPunct/>
        <w:topLinePunct w:val="0"/>
        <w:autoSpaceDE/>
        <w:autoSpaceDN/>
        <w:bidi w:val="0"/>
        <w:adjustRightInd/>
        <w:snapToGrid w:val="0"/>
        <w:spacing w:line="240" w:lineRule="auto"/>
        <w:jc w:val="left"/>
        <w:textAlignment w:val="auto"/>
        <w:rPr>
          <w:rFonts w:hint="default" w:ascii="仿宋" w:hAnsi="仿宋" w:eastAsia="仿宋" w:cs="仿宋"/>
          <w:color w:val="000000"/>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val="0"/>
        <w:spacing w:line="240" w:lineRule="auto"/>
        <w:ind w:firstLine="0"/>
        <w:jc w:val="left"/>
        <w:textAlignment w:val="auto"/>
        <w:rPr>
          <w:rFonts w:hint="default" w:ascii="仿宋" w:hAnsi="仿宋" w:eastAsia="仿宋" w:cs="仿宋"/>
          <w:b/>
          <w:bCs/>
          <w:sz w:val="32"/>
          <w:szCs w:val="32"/>
          <w:lang w:val="en-US"/>
        </w:rPr>
      </w:pPr>
      <w:r>
        <w:rPr>
          <w:rFonts w:hint="eastAsia" w:ascii="仿宋" w:hAnsi="仿宋" w:eastAsia="仿宋" w:cs="仿宋"/>
          <w:b/>
          <w:bCs/>
          <w:color w:val="000000"/>
          <w:sz w:val="32"/>
          <w:szCs w:val="32"/>
        </w:rPr>
        <w:t>2021年度部门预算公开报表</w:t>
      </w:r>
      <w:r>
        <w:rPr>
          <w:rFonts w:hint="eastAsia" w:ascii="仿宋" w:hAnsi="仿宋" w:eastAsia="仿宋" w:cs="仿宋"/>
          <w:b/>
          <w:bCs/>
          <w:color w:val="000000"/>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仿宋" w:hAnsi="仿宋" w:eastAsia="仿宋" w:cs="仿宋"/>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firstLine="0"/>
        <w:jc w:val="left"/>
        <w:textAlignment w:val="auto"/>
        <w:rPr>
          <w:rFonts w:hint="eastAsia" w:ascii="仿宋" w:hAnsi="仿宋" w:eastAsia="仿宋" w:cs="仿宋"/>
          <w:b/>
          <w:bCs/>
          <w:i w:val="0"/>
          <w:iCs w:val="0"/>
          <w:sz w:val="32"/>
          <w:szCs w:val="32"/>
        </w:rPr>
      </w:pPr>
      <w:r>
        <w:rPr>
          <w:rFonts w:hint="eastAsia" w:ascii="仿宋" w:hAnsi="仿宋" w:eastAsia="仿宋" w:cs="仿宋"/>
          <w:b/>
          <w:bCs/>
          <w:i w:val="0"/>
          <w:iCs w:val="0"/>
          <w:color w:val="000000"/>
          <w:sz w:val="32"/>
          <w:szCs w:val="32"/>
        </w:rPr>
        <w:t>2021年度部门预算情况说明</w:t>
      </w:r>
      <w:r>
        <w:rPr>
          <w:rFonts w:hint="eastAsia" w:ascii="仿宋" w:hAnsi="仿宋" w:eastAsia="仿宋" w:cs="仿宋"/>
          <w:b/>
          <w:bCs/>
          <w:i w:val="0"/>
          <w:iCs w:val="0"/>
          <w:color w:val="000000"/>
          <w:sz w:val="32"/>
          <w:szCs w:val="32"/>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一、</w:t>
      </w:r>
      <w:r>
        <w:rPr>
          <w:rFonts w:hint="eastAsia" w:ascii="仿宋" w:hAnsi="仿宋" w:eastAsia="仿宋" w:cs="仿宋"/>
          <w:color w:val="000000"/>
          <w:sz w:val="32"/>
          <w:szCs w:val="32"/>
        </w:rPr>
        <w:t>2021年度部门预算收支情况</w:t>
      </w:r>
      <w:r>
        <w:rPr>
          <w:rFonts w:hint="eastAsia" w:ascii="仿宋" w:hAnsi="仿宋" w:eastAsia="仿宋" w:cs="仿宋"/>
          <w:color w:val="000000"/>
          <w:sz w:val="32"/>
          <w:szCs w:val="32"/>
          <w:lang w:val="en-US" w:eastAsia="zh-CN"/>
        </w:rPr>
        <w:t>...................3</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“三公”经费情况</w:t>
      </w:r>
      <w:r>
        <w:rPr>
          <w:rFonts w:hint="eastAsia" w:ascii="仿宋" w:hAnsi="仿宋" w:eastAsia="仿宋" w:cs="仿宋"/>
          <w:color w:val="000000"/>
          <w:sz w:val="32"/>
          <w:szCs w:val="32"/>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三、</w:t>
      </w:r>
      <w:r>
        <w:rPr>
          <w:rFonts w:hint="eastAsia" w:ascii="仿宋" w:hAnsi="仿宋" w:eastAsia="仿宋" w:cs="仿宋"/>
          <w:color w:val="000000"/>
          <w:sz w:val="32"/>
          <w:szCs w:val="32"/>
        </w:rPr>
        <w:t>机关运行经费情况</w:t>
      </w:r>
      <w:r>
        <w:rPr>
          <w:rFonts w:hint="eastAsia" w:ascii="仿宋" w:hAnsi="仿宋" w:eastAsia="仿宋" w:cs="仿宋"/>
          <w:color w:val="000000"/>
          <w:sz w:val="32"/>
          <w:szCs w:val="32"/>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四、</w:t>
      </w:r>
      <w:r>
        <w:rPr>
          <w:rFonts w:hint="eastAsia" w:ascii="仿宋" w:hAnsi="仿宋" w:eastAsia="仿宋" w:cs="仿宋"/>
          <w:color w:val="000000"/>
          <w:sz w:val="32"/>
          <w:szCs w:val="32"/>
        </w:rPr>
        <w:t>政府采购情况</w:t>
      </w:r>
      <w:r>
        <w:rPr>
          <w:rFonts w:hint="eastAsia" w:ascii="仿宋" w:hAnsi="仿宋" w:eastAsia="仿宋" w:cs="仿宋"/>
          <w:color w:val="000000"/>
          <w:sz w:val="32"/>
          <w:szCs w:val="32"/>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五、</w:t>
      </w:r>
      <w:r>
        <w:rPr>
          <w:rFonts w:hint="eastAsia" w:ascii="仿宋" w:hAnsi="仿宋" w:eastAsia="仿宋" w:cs="仿宋"/>
          <w:color w:val="000000"/>
          <w:sz w:val="32"/>
          <w:szCs w:val="32"/>
        </w:rPr>
        <w:t>绩效管理情况</w:t>
      </w:r>
      <w:r>
        <w:rPr>
          <w:rFonts w:hint="eastAsia" w:ascii="仿宋" w:hAnsi="仿宋" w:eastAsia="仿宋" w:cs="仿宋"/>
          <w:color w:val="000000"/>
          <w:sz w:val="32"/>
          <w:szCs w:val="32"/>
          <w:lang w:val="en-US" w:eastAsia="zh-CN"/>
        </w:rPr>
        <w:t>...............................5</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left"/>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六、</w:t>
      </w:r>
      <w:r>
        <w:rPr>
          <w:rFonts w:hint="eastAsia" w:ascii="仿宋" w:hAnsi="仿宋" w:eastAsia="仿宋" w:cs="仿宋"/>
          <w:color w:val="000000"/>
          <w:sz w:val="32"/>
          <w:szCs w:val="32"/>
        </w:rPr>
        <w:t>国有资产占有使用情况</w:t>
      </w:r>
      <w:r>
        <w:rPr>
          <w:rFonts w:hint="eastAsia" w:ascii="仿宋" w:hAnsi="仿宋" w:eastAsia="仿宋" w:cs="仿宋"/>
          <w:color w:val="000000"/>
          <w:sz w:val="32"/>
          <w:szCs w:val="32"/>
          <w:lang w:val="en-US" w:eastAsia="zh-CN"/>
        </w:rPr>
        <w:t>.......................6</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left"/>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七、</w:t>
      </w:r>
      <w:r>
        <w:rPr>
          <w:rFonts w:hint="eastAsia" w:ascii="仿宋" w:hAnsi="仿宋" w:eastAsia="仿宋" w:cs="仿宋"/>
          <w:color w:val="000000"/>
          <w:sz w:val="32"/>
          <w:szCs w:val="32"/>
        </w:rPr>
        <w:t>政府购买服务指导性目录</w:t>
      </w:r>
    </w:p>
    <w:p>
      <w:pPr>
        <w:keepNext w:val="0"/>
        <w:keepLines w:val="0"/>
        <w:pageBreakBefore w:val="0"/>
        <w:widowControl w:val="0"/>
        <w:numPr>
          <w:ilvl w:val="0"/>
          <w:numId w:val="1"/>
        </w:numPr>
        <w:kinsoku/>
        <w:wordWrap/>
        <w:overflowPunct/>
        <w:topLinePunct w:val="0"/>
        <w:autoSpaceDE/>
        <w:autoSpaceDN/>
        <w:bidi w:val="0"/>
        <w:adjustRightInd/>
        <w:snapToGrid w:val="0"/>
        <w:spacing w:line="240" w:lineRule="auto"/>
        <w:ind w:firstLine="0"/>
        <w:jc w:val="left"/>
        <w:textAlignment w:val="auto"/>
        <w:rPr>
          <w:rFonts w:hint="eastAsia" w:ascii="仿宋" w:hAnsi="仿宋" w:eastAsia="仿宋" w:cs="仿宋"/>
          <w:b/>
          <w:bCs/>
          <w:sz w:val="32"/>
          <w:szCs w:val="32"/>
        </w:rPr>
      </w:pPr>
      <w:r>
        <w:rPr>
          <w:rFonts w:hint="eastAsia" w:ascii="仿宋" w:hAnsi="仿宋" w:eastAsia="仿宋" w:cs="仿宋"/>
          <w:b/>
          <w:bCs/>
          <w:color w:val="000000"/>
          <w:sz w:val="32"/>
          <w:szCs w:val="32"/>
        </w:rPr>
        <w:t>名词解释</w:t>
      </w:r>
      <w:r>
        <w:rPr>
          <w:rFonts w:hint="eastAsia" w:ascii="仿宋" w:hAnsi="仿宋" w:eastAsia="仿宋" w:cs="仿宋"/>
          <w:b/>
          <w:bCs/>
          <w:color w:val="000000"/>
          <w:sz w:val="32"/>
          <w:szCs w:val="32"/>
          <w:lang w:val="en-US" w:eastAsia="zh-CN"/>
        </w:rPr>
        <w:t>............................... 6</w:t>
      </w: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 w:hAnsi="仿宋" w:eastAsia="仿宋" w:cs="仿宋"/>
          <w:b/>
          <w:bCs/>
          <w:sz w:val="32"/>
          <w:szCs w:val="32"/>
        </w:rPr>
        <w:sectPr>
          <w:footerReference r:id="rId3" w:type="first"/>
          <w:type w:val="continuous"/>
          <w:pgSz w:w="11900" w:h="16840"/>
          <w:pgMar w:top="1440" w:right="1134" w:bottom="1440" w:left="1803" w:header="0" w:footer="1440" w:gutter="0"/>
          <w:pgNumType w:fmt="decimal" w:start="1"/>
          <w:cols w:space="720" w:num="1"/>
          <w:docGrid w:type="lines" w:linePitch="312" w:charSpace="0"/>
        </w:sectPr>
      </w:pPr>
      <w:r>
        <w:rPr>
          <w:rFonts w:hint="eastAsia" w:ascii="仿宋" w:hAnsi="仿宋" w:eastAsia="仿宋" w:cs="仿宋"/>
          <w:b/>
          <w:bCs/>
          <w:color w:val="000000"/>
          <w:sz w:val="32"/>
          <w:szCs w:val="32"/>
        </w:rPr>
        <w:tab/>
      </w:r>
      <w:r>
        <w:rPr>
          <w:rFonts w:hint="eastAsia" w:ascii="仿宋" w:hAnsi="仿宋" w:eastAsia="仿宋" w:cs="仿宋"/>
          <w:b/>
          <w:bCs/>
          <w:color w:val="000000"/>
          <w:sz w:val="32"/>
          <w:szCs w:val="32"/>
        </w:rPr>
        <w:tab/>
      </w:r>
    </w:p>
    <w:p>
      <w:pPr>
        <w:keepNext w:val="0"/>
        <w:keepLines w:val="0"/>
        <w:pageBreakBefore w:val="0"/>
        <w:widowControl w:val="0"/>
        <w:kinsoku/>
        <w:wordWrap/>
        <w:overflowPunct/>
        <w:topLinePunct w:val="0"/>
        <w:autoSpaceDE/>
        <w:autoSpaceDN/>
        <w:bidi w:val="0"/>
        <w:adjustRightInd/>
        <w:snapToGrid/>
        <w:spacing w:before="400" w:line="240" w:lineRule="auto"/>
        <w:ind w:firstLine="0"/>
        <w:jc w:val="left"/>
        <w:textAlignment w:val="auto"/>
        <w:rPr>
          <w:rFonts w:hint="eastAsia" w:ascii="仿宋" w:hAnsi="仿宋" w:eastAsia="仿宋" w:cs="仿宋"/>
          <w:sz w:val="32"/>
          <w:szCs w:val="32"/>
        </w:rPr>
        <w:sectPr>
          <w:footerReference r:id="rId5" w:type="first"/>
          <w:footerReference r:id="rId4" w:type="default"/>
          <w:type w:val="continuous"/>
          <w:pgSz w:w="11900" w:h="16840"/>
          <w:pgMar w:top="1440" w:right="840" w:bottom="1440" w:left="840" w:header="0" w:footer="1440" w:gutter="0"/>
          <w:pgNumType w:fmt="decimal"/>
          <w:cols w:equalWidth="0" w:num="2">
            <w:col w:w="3860" w:space="6200"/>
            <w:col w:w="520"/>
          </w:cols>
          <w:docGrid w:type="lines" w:linePitch="312" w:charSpace="0"/>
        </w:sectPr>
      </w:pPr>
      <w:r>
        <w:rPr>
          <w:rFonts w:hint="eastAsia" w:ascii="仿宋" w:hAnsi="仿宋" w:eastAsia="仿宋" w:cs="仿宋"/>
          <w:sz w:val="32"/>
          <w:szCs w:val="32"/>
        </w:rPr>
        <w:br w:type="column"/>
      </w:r>
    </w:p>
    <w:p>
      <w:pPr>
        <w:keepNext w:val="0"/>
        <w:keepLines w:val="0"/>
        <w:pageBreakBefore w:val="0"/>
        <w:widowControl w:val="0"/>
        <w:kinsoku/>
        <w:wordWrap/>
        <w:overflowPunct/>
        <w:topLinePunct w:val="0"/>
        <w:autoSpaceDE/>
        <w:autoSpaceDN/>
        <w:bidi w:val="0"/>
        <w:adjustRightInd/>
        <w:snapToGrid/>
        <w:spacing w:after="280" w:line="240" w:lineRule="auto"/>
        <w:ind w:firstLine="0"/>
        <w:jc w:val="left"/>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after="280" w:line="240" w:lineRule="auto"/>
        <w:ind w:firstLine="0"/>
        <w:jc w:val="left"/>
        <w:textAlignment w:val="auto"/>
        <w:rPr>
          <w:rFonts w:hint="eastAsia" w:ascii="仿宋" w:hAnsi="仿宋" w:eastAsia="仿宋" w:cs="仿宋"/>
          <w:color w:val="000000"/>
          <w:sz w:val="32"/>
          <w:szCs w:val="32"/>
        </w:rPr>
      </w:pPr>
    </w:p>
    <w:p>
      <w:pPr>
        <w:keepNext w:val="0"/>
        <w:keepLines w:val="0"/>
        <w:pageBreakBefore w:val="0"/>
        <w:widowControl w:val="0"/>
        <w:numPr>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color w:val="000000"/>
          <w:sz w:val="32"/>
          <w:szCs w:val="32"/>
        </w:rPr>
        <w:sectPr>
          <w:headerReference r:id="rId6" w:type="default"/>
          <w:footerReference r:id="rId7" w:type="default"/>
          <w:type w:val="continuous"/>
          <w:pgSz w:w="11900" w:h="16840"/>
          <w:pgMar w:top="1440" w:right="1800" w:bottom="1440" w:left="1800" w:header="0" w:footer="1440" w:gutter="0"/>
          <w:pgNumType w:fmt="decimal"/>
          <w:cols w:space="720" w:num="1"/>
          <w:titlePg/>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第</w:t>
      </w:r>
      <w:r>
        <w:rPr>
          <w:rFonts w:hint="eastAsia" w:ascii="仿宋" w:hAnsi="仿宋" w:eastAsia="仿宋" w:cs="仿宋"/>
          <w:b/>
          <w:bCs/>
          <w:color w:val="000000"/>
          <w:sz w:val="32"/>
          <w:szCs w:val="32"/>
          <w:lang w:eastAsia="zh-CN"/>
        </w:rPr>
        <w:t>一</w:t>
      </w:r>
      <w:r>
        <w:rPr>
          <w:rFonts w:hint="eastAsia" w:ascii="仿宋" w:hAnsi="仿宋" w:eastAsia="仿宋" w:cs="仿宋"/>
          <w:b/>
          <w:bCs/>
          <w:color w:val="000000"/>
          <w:sz w:val="32"/>
          <w:szCs w:val="32"/>
        </w:rPr>
        <w:t xml:space="preserve">部分 </w:t>
      </w:r>
      <w:r>
        <w:rPr>
          <w:rFonts w:hint="eastAsia" w:ascii="仿宋" w:hAnsi="仿宋" w:eastAsia="仿宋" w:cs="仿宋"/>
          <w:b/>
          <w:bCs/>
          <w:color w:val="000000"/>
          <w:sz w:val="32"/>
          <w:szCs w:val="32"/>
          <w:lang w:val="en-US" w:eastAsia="zh-CN"/>
        </w:rPr>
        <w:t xml:space="preserve">  概况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一、</w:t>
      </w:r>
      <w:r>
        <w:rPr>
          <w:rFonts w:hint="eastAsia" w:ascii="仿宋" w:hAnsi="仿宋" w:eastAsia="仿宋" w:cs="仿宋"/>
          <w:color w:val="000000"/>
          <w:sz w:val="32"/>
          <w:szCs w:val="32"/>
        </w:rPr>
        <w:t>部门职责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eastAsia="zh-CN"/>
        </w:rPr>
        <w:t>（一）</w:t>
      </w:r>
      <w:r>
        <w:rPr>
          <w:rFonts w:hint="eastAsia" w:ascii="仿宋" w:hAnsi="仿宋" w:eastAsia="仿宋" w:cs="仿宋"/>
          <w:sz w:val="32"/>
          <w:szCs w:val="32"/>
          <w:shd w:val="clear" w:color="auto" w:fill="FFFFFF"/>
        </w:rPr>
        <w:t>贯彻执行国家、省、市公路水路运输和城市客运相关业务法律、法规和政策。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rPr>
        <w:t>承担全市公路水路运输、城市客运、机动车维修、机动车驾驶员培训行业的服务保障工作</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承担全市航道航标设置与维护、航道通航条件影响评价审核的技术保障、通信导航等航务的服务保障工作。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（四）</w:t>
      </w:r>
      <w:r>
        <w:rPr>
          <w:rFonts w:hint="eastAsia" w:ascii="仿宋" w:hAnsi="仿宋" w:eastAsia="仿宋" w:cs="仿宋"/>
          <w:sz w:val="32"/>
          <w:szCs w:val="32"/>
        </w:rPr>
        <w:t>承担市船舶检验、登记以及新建船舶图纸审核的技术支持和服务工作</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承担全市船员技术培训的服务工作。</w:t>
      </w:r>
    </w:p>
    <w:p>
      <w:pPr>
        <w:spacing w:line="660" w:lineRule="exact"/>
        <w:ind w:firstLine="640" w:firstLineChars="200"/>
        <w:jc w:val="both"/>
        <w:rPr>
          <w:rFonts w:hint="eastAsia" w:ascii="仿宋" w:hAnsi="仿宋" w:eastAsia="仿宋" w:cs="仿宋"/>
          <w:sz w:val="32"/>
          <w:szCs w:val="32"/>
        </w:rPr>
      </w:pPr>
      <w:r>
        <w:rPr>
          <w:rFonts w:hint="eastAsia" w:ascii="仿宋" w:hAnsi="仿宋" w:eastAsia="仿宋" w:cs="仿宋"/>
          <w:color w:val="000000"/>
          <w:sz w:val="32"/>
          <w:szCs w:val="32"/>
          <w:lang w:eastAsia="zh-CN"/>
        </w:rPr>
        <w:t>（六）完成市交通运输局交办的其他任务</w:t>
      </w:r>
      <w:r>
        <w:rPr>
          <w:rFonts w:hint="eastAsia" w:ascii="仿宋" w:hAnsi="仿宋" w:eastAsia="仿宋" w:cs="仿宋"/>
          <w:sz w:val="32"/>
          <w:szCs w:val="32"/>
        </w:rPr>
        <w:t>。</w:t>
      </w:r>
    </w:p>
    <w:p>
      <w:pPr>
        <w:spacing w:line="660" w:lineRule="exact"/>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二、忻州市运输事业发展中心内设机构</w:t>
      </w:r>
    </w:p>
    <w:p>
      <w:pPr>
        <w:spacing w:line="66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（一）办公室</w:t>
      </w:r>
    </w:p>
    <w:p>
      <w:pPr>
        <w:spacing w:line="66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（二）财务审计科</w:t>
      </w:r>
    </w:p>
    <w:p>
      <w:pPr>
        <w:spacing w:line="66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（三）事业发展科</w:t>
      </w:r>
    </w:p>
    <w:p>
      <w:pPr>
        <w:spacing w:line="66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（四）公路客运科</w:t>
      </w:r>
    </w:p>
    <w:p>
      <w:pPr>
        <w:spacing w:line="66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（五）货运物流科</w:t>
      </w:r>
    </w:p>
    <w:p>
      <w:pPr>
        <w:spacing w:line="66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（六）驾驶员培训与从业资格科</w:t>
      </w:r>
    </w:p>
    <w:p>
      <w:pPr>
        <w:spacing w:line="66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（七）地方海事科</w:t>
      </w:r>
    </w:p>
    <w:p>
      <w:pPr>
        <w:spacing w:line="66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（八）城市客运科</w:t>
      </w:r>
    </w:p>
    <w:p>
      <w:pPr>
        <w:spacing w:line="66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（九）安全信息科</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sz w:val="32"/>
          <w:szCs w:val="32"/>
        </w:rPr>
      </w:pPr>
      <w:r>
        <w:rPr>
          <w:rFonts w:hint="eastAsia" w:ascii="仿宋" w:hAnsi="仿宋" w:eastAsia="仿宋" w:cs="仿宋"/>
          <w:b/>
          <w:bCs/>
          <w:color w:val="000000"/>
          <w:sz w:val="32"/>
          <w:szCs w:val="32"/>
        </w:rPr>
        <w:t>第二部分 2021年度部门预算公开报表（见附表）</w:t>
      </w:r>
    </w:p>
    <w:p>
      <w:pPr>
        <w:keepNext w:val="0"/>
        <w:keepLines w:val="0"/>
        <w:pageBreakBefore w:val="0"/>
        <w:widowControl w:val="0"/>
        <w:kinsoku/>
        <w:wordWrap/>
        <w:overflowPunct/>
        <w:topLinePunct w:val="0"/>
        <w:autoSpaceDE/>
        <w:autoSpaceDN/>
        <w:bidi w:val="0"/>
        <w:adjustRightInd/>
        <w:snapToGrid/>
        <w:spacing w:line="240" w:lineRule="auto"/>
        <w:ind w:firstLine="70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一、忻州市</w:t>
      </w:r>
      <w:r>
        <w:rPr>
          <w:rFonts w:hint="eastAsia" w:ascii="仿宋" w:hAnsi="仿宋" w:eastAsia="仿宋" w:cs="仿宋"/>
          <w:color w:val="000000"/>
          <w:sz w:val="32"/>
          <w:szCs w:val="32"/>
          <w:lang w:eastAsia="zh-CN"/>
        </w:rPr>
        <w:t>运输事业发展中心</w:t>
      </w:r>
      <w:r>
        <w:rPr>
          <w:rFonts w:hint="eastAsia" w:ascii="仿宋" w:hAnsi="仿宋" w:eastAsia="仿宋" w:cs="仿宋"/>
          <w:color w:val="000000"/>
          <w:sz w:val="32"/>
          <w:szCs w:val="32"/>
        </w:rPr>
        <w:t>2021年预算收支总表</w:t>
      </w:r>
    </w:p>
    <w:p>
      <w:pPr>
        <w:keepNext w:val="0"/>
        <w:keepLines w:val="0"/>
        <w:pageBreakBefore w:val="0"/>
        <w:widowControl w:val="0"/>
        <w:kinsoku/>
        <w:wordWrap/>
        <w:overflowPunct/>
        <w:topLinePunct w:val="0"/>
        <w:autoSpaceDE/>
        <w:autoSpaceDN/>
        <w:bidi w:val="0"/>
        <w:adjustRightInd/>
        <w:snapToGrid/>
        <w:spacing w:line="240" w:lineRule="auto"/>
        <w:ind w:firstLine="70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二、忻州市</w:t>
      </w:r>
      <w:r>
        <w:rPr>
          <w:rFonts w:hint="eastAsia" w:ascii="仿宋" w:hAnsi="仿宋" w:eastAsia="仿宋" w:cs="仿宋"/>
          <w:color w:val="000000"/>
          <w:sz w:val="32"/>
          <w:szCs w:val="32"/>
          <w:lang w:eastAsia="zh-CN"/>
        </w:rPr>
        <w:t>运输事业发展中心</w:t>
      </w:r>
      <w:r>
        <w:rPr>
          <w:rFonts w:hint="eastAsia" w:ascii="仿宋" w:hAnsi="仿宋" w:eastAsia="仿宋" w:cs="仿宋"/>
          <w:color w:val="000000"/>
          <w:sz w:val="32"/>
          <w:szCs w:val="32"/>
        </w:rPr>
        <w:t>2021年预算收入总表</w:t>
      </w:r>
    </w:p>
    <w:p>
      <w:pPr>
        <w:keepNext w:val="0"/>
        <w:keepLines w:val="0"/>
        <w:pageBreakBefore w:val="0"/>
        <w:widowControl w:val="0"/>
        <w:kinsoku/>
        <w:wordWrap/>
        <w:overflowPunct/>
        <w:topLinePunct w:val="0"/>
        <w:autoSpaceDE/>
        <w:autoSpaceDN/>
        <w:bidi w:val="0"/>
        <w:adjustRightInd/>
        <w:snapToGrid/>
        <w:spacing w:line="240" w:lineRule="auto"/>
        <w:ind w:firstLine="7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三、忻州市</w:t>
      </w:r>
      <w:r>
        <w:rPr>
          <w:rFonts w:hint="eastAsia" w:ascii="仿宋" w:hAnsi="仿宋" w:eastAsia="仿宋" w:cs="仿宋"/>
          <w:color w:val="000000"/>
          <w:sz w:val="32"/>
          <w:szCs w:val="32"/>
          <w:lang w:eastAsia="zh-CN"/>
        </w:rPr>
        <w:t>运输事业发展中心</w:t>
      </w:r>
      <w:r>
        <w:rPr>
          <w:rFonts w:hint="eastAsia" w:ascii="仿宋" w:hAnsi="仿宋" w:eastAsia="仿宋" w:cs="仿宋"/>
          <w:color w:val="000000"/>
          <w:sz w:val="32"/>
          <w:szCs w:val="32"/>
        </w:rPr>
        <w:t>2021年预算支出总表</w:t>
      </w:r>
    </w:p>
    <w:p>
      <w:pPr>
        <w:keepNext w:val="0"/>
        <w:keepLines w:val="0"/>
        <w:pageBreakBefore w:val="0"/>
        <w:widowControl w:val="0"/>
        <w:kinsoku/>
        <w:wordWrap/>
        <w:overflowPunct/>
        <w:topLinePunct w:val="0"/>
        <w:autoSpaceDE/>
        <w:autoSpaceDN/>
        <w:bidi w:val="0"/>
        <w:adjustRightInd/>
        <w:snapToGrid/>
        <w:spacing w:line="240" w:lineRule="auto"/>
        <w:ind w:firstLine="7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四、忻州市</w:t>
      </w:r>
      <w:r>
        <w:rPr>
          <w:rFonts w:hint="eastAsia" w:ascii="仿宋" w:hAnsi="仿宋" w:eastAsia="仿宋" w:cs="仿宋"/>
          <w:color w:val="000000"/>
          <w:sz w:val="32"/>
          <w:szCs w:val="32"/>
          <w:lang w:eastAsia="zh-CN"/>
        </w:rPr>
        <w:t>运输事业发展中心</w:t>
      </w:r>
      <w:r>
        <w:rPr>
          <w:rFonts w:hint="eastAsia" w:ascii="仿宋" w:hAnsi="仿宋" w:eastAsia="仿宋" w:cs="仿宋"/>
          <w:color w:val="000000"/>
          <w:sz w:val="32"/>
          <w:szCs w:val="32"/>
        </w:rPr>
        <w:t>2021年财政拨款收支总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五、忻州市</w:t>
      </w:r>
      <w:r>
        <w:rPr>
          <w:rFonts w:hint="eastAsia" w:ascii="仿宋" w:hAnsi="仿宋" w:eastAsia="仿宋" w:cs="仿宋"/>
          <w:color w:val="000000"/>
          <w:sz w:val="32"/>
          <w:szCs w:val="32"/>
          <w:lang w:eastAsia="zh-CN"/>
        </w:rPr>
        <w:t>运输事业发展中心</w:t>
      </w:r>
      <w:r>
        <w:rPr>
          <w:rFonts w:hint="eastAsia" w:ascii="仿宋" w:hAnsi="仿宋" w:eastAsia="仿宋" w:cs="仿宋"/>
          <w:color w:val="000000"/>
          <w:sz w:val="32"/>
          <w:szCs w:val="32"/>
        </w:rPr>
        <w:t>2021年一般公共预算支出预算表</w:t>
      </w:r>
    </w:p>
    <w:p>
      <w:pPr>
        <w:keepNext w:val="0"/>
        <w:keepLines w:val="0"/>
        <w:pageBreakBefore w:val="0"/>
        <w:widowControl w:val="0"/>
        <w:kinsoku/>
        <w:wordWrap/>
        <w:overflowPunct/>
        <w:topLinePunct w:val="0"/>
        <w:autoSpaceDE/>
        <w:autoSpaceDN/>
        <w:bidi w:val="0"/>
        <w:adjustRightInd/>
        <w:snapToGrid/>
        <w:spacing w:line="240" w:lineRule="auto"/>
        <w:ind w:firstLine="7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六、忻州市</w:t>
      </w:r>
      <w:r>
        <w:rPr>
          <w:rFonts w:hint="eastAsia" w:ascii="仿宋" w:hAnsi="仿宋" w:eastAsia="仿宋" w:cs="仿宋"/>
          <w:color w:val="000000"/>
          <w:sz w:val="32"/>
          <w:szCs w:val="32"/>
          <w:lang w:eastAsia="zh-CN"/>
        </w:rPr>
        <w:t>运输事业发展中心</w:t>
      </w:r>
      <w:r>
        <w:rPr>
          <w:rFonts w:hint="eastAsia" w:ascii="仿宋" w:hAnsi="仿宋" w:eastAsia="仿宋" w:cs="仿宋"/>
          <w:color w:val="000000"/>
          <w:sz w:val="32"/>
          <w:szCs w:val="32"/>
        </w:rPr>
        <w:t>2021年一般公共预算安排基本支出分经济科目表</w:t>
      </w:r>
    </w:p>
    <w:p>
      <w:pPr>
        <w:keepNext w:val="0"/>
        <w:keepLines w:val="0"/>
        <w:pageBreakBefore w:val="0"/>
        <w:widowControl w:val="0"/>
        <w:kinsoku/>
        <w:wordWrap/>
        <w:overflowPunct/>
        <w:topLinePunct w:val="0"/>
        <w:autoSpaceDE/>
        <w:autoSpaceDN/>
        <w:bidi w:val="0"/>
        <w:adjustRightInd/>
        <w:snapToGrid/>
        <w:spacing w:line="240" w:lineRule="auto"/>
        <w:ind w:firstLine="70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七、忻州市</w:t>
      </w:r>
      <w:r>
        <w:rPr>
          <w:rFonts w:hint="eastAsia" w:ascii="仿宋" w:hAnsi="仿宋" w:eastAsia="仿宋" w:cs="仿宋"/>
          <w:color w:val="000000"/>
          <w:sz w:val="32"/>
          <w:szCs w:val="32"/>
          <w:lang w:eastAsia="zh-CN"/>
        </w:rPr>
        <w:t>运输事业发展中心</w:t>
      </w:r>
      <w:r>
        <w:rPr>
          <w:rFonts w:hint="eastAsia" w:ascii="仿宋" w:hAnsi="仿宋" w:eastAsia="仿宋" w:cs="仿宋"/>
          <w:color w:val="000000"/>
          <w:sz w:val="32"/>
          <w:szCs w:val="32"/>
        </w:rPr>
        <w:t>2021年政府性基金预算收入表</w:t>
      </w:r>
    </w:p>
    <w:p>
      <w:pPr>
        <w:keepNext w:val="0"/>
        <w:keepLines w:val="0"/>
        <w:pageBreakBefore w:val="0"/>
        <w:widowControl w:val="0"/>
        <w:kinsoku/>
        <w:wordWrap/>
        <w:overflowPunct/>
        <w:topLinePunct w:val="0"/>
        <w:autoSpaceDE/>
        <w:autoSpaceDN/>
        <w:bidi w:val="0"/>
        <w:adjustRightInd/>
        <w:snapToGrid/>
        <w:spacing w:line="240" w:lineRule="auto"/>
        <w:ind w:firstLine="70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八、忻州市</w:t>
      </w:r>
      <w:r>
        <w:rPr>
          <w:rFonts w:hint="eastAsia" w:ascii="仿宋" w:hAnsi="仿宋" w:eastAsia="仿宋" w:cs="仿宋"/>
          <w:color w:val="000000"/>
          <w:sz w:val="32"/>
          <w:szCs w:val="32"/>
          <w:lang w:eastAsia="zh-CN"/>
        </w:rPr>
        <w:t>运输事业发展中心</w:t>
      </w:r>
      <w:r>
        <w:rPr>
          <w:rFonts w:hint="eastAsia" w:ascii="仿宋" w:hAnsi="仿宋" w:eastAsia="仿宋" w:cs="仿宋"/>
          <w:color w:val="000000"/>
          <w:sz w:val="32"/>
          <w:szCs w:val="32"/>
        </w:rPr>
        <w:t>2021年政府性基金预算支出表</w:t>
      </w:r>
    </w:p>
    <w:p>
      <w:pPr>
        <w:keepNext w:val="0"/>
        <w:keepLines w:val="0"/>
        <w:pageBreakBefore w:val="0"/>
        <w:widowControl w:val="0"/>
        <w:kinsoku/>
        <w:wordWrap/>
        <w:overflowPunct/>
        <w:topLinePunct w:val="0"/>
        <w:autoSpaceDE/>
        <w:autoSpaceDN/>
        <w:bidi w:val="0"/>
        <w:adjustRightInd/>
        <w:snapToGrid/>
        <w:spacing w:line="240" w:lineRule="auto"/>
        <w:ind w:firstLine="7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九、忻州市</w:t>
      </w:r>
      <w:r>
        <w:rPr>
          <w:rFonts w:hint="eastAsia" w:ascii="仿宋" w:hAnsi="仿宋" w:eastAsia="仿宋" w:cs="仿宋"/>
          <w:color w:val="000000"/>
          <w:sz w:val="32"/>
          <w:szCs w:val="32"/>
          <w:lang w:eastAsia="zh-CN"/>
        </w:rPr>
        <w:t>运输事业发展中心</w:t>
      </w:r>
      <w:r>
        <w:rPr>
          <w:rFonts w:hint="eastAsia" w:ascii="仿宋" w:hAnsi="仿宋" w:eastAsia="仿宋" w:cs="仿宋"/>
          <w:color w:val="000000"/>
          <w:sz w:val="32"/>
          <w:szCs w:val="32"/>
        </w:rPr>
        <w:t>2021年一般公共预算“三公”经费支出情况统计表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十、忻州市</w:t>
      </w:r>
      <w:r>
        <w:rPr>
          <w:rFonts w:hint="eastAsia" w:ascii="仿宋" w:hAnsi="仿宋" w:eastAsia="仿宋" w:cs="仿宋"/>
          <w:color w:val="000000"/>
          <w:sz w:val="32"/>
          <w:szCs w:val="32"/>
          <w:lang w:eastAsia="zh-CN"/>
        </w:rPr>
        <w:t>运输事业发展中心</w:t>
      </w:r>
      <w:r>
        <w:rPr>
          <w:rFonts w:hint="eastAsia" w:ascii="仿宋" w:hAnsi="仿宋" w:eastAsia="仿宋" w:cs="仿宋"/>
          <w:color w:val="000000"/>
          <w:sz w:val="32"/>
          <w:szCs w:val="32"/>
        </w:rPr>
        <w:t>2021年机关运行经费预算财政拨款情况统计表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sz w:val="32"/>
          <w:szCs w:val="32"/>
        </w:rPr>
        <w:sectPr>
          <w:footerReference r:id="rId9" w:type="first"/>
          <w:footerReference r:id="rId8" w:type="default"/>
          <w:pgSz w:w="11900" w:h="16840"/>
          <w:pgMar w:top="1440" w:right="1800" w:bottom="1440" w:left="1800" w:header="0" w:footer="1440" w:gutter="0"/>
          <w:pgNumType w:fmt="decimal" w:start="1"/>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color w:val="000000"/>
          <w:sz w:val="32"/>
          <w:szCs w:val="32"/>
        </w:rPr>
        <w:sectPr>
          <w:footerReference r:id="rId11" w:type="first"/>
          <w:footerReference r:id="rId10" w:type="default"/>
          <w:pgSz w:w="11900" w:h="16840"/>
          <w:pgMar w:top="1440" w:right="1800" w:bottom="1440" w:left="1800" w:header="0" w:footer="1440" w:gutter="0"/>
          <w:pgNumType w:fmt="decimal"/>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80" w:line="240" w:lineRule="auto"/>
        <w:jc w:val="both"/>
        <w:textAlignment w:val="auto"/>
        <w:rPr>
          <w:rFonts w:hint="eastAsia" w:ascii="仿宋" w:hAnsi="仿宋" w:eastAsia="仿宋" w:cs="仿宋"/>
          <w:b/>
          <w:bCs/>
          <w:sz w:val="32"/>
          <w:szCs w:val="32"/>
        </w:rPr>
      </w:pPr>
      <w:r>
        <w:rPr>
          <w:rFonts w:hint="eastAsia" w:ascii="仿宋" w:hAnsi="仿宋" w:eastAsia="仿宋" w:cs="仿宋"/>
          <w:b/>
          <w:bCs/>
          <w:color w:val="000000"/>
          <w:sz w:val="32"/>
          <w:szCs w:val="32"/>
        </w:rPr>
        <w:t>第三部分 2021年度部门预算情况说明</w:t>
      </w:r>
    </w:p>
    <w:p>
      <w:pPr>
        <w:keepNext w:val="0"/>
        <w:keepLines w:val="0"/>
        <w:pageBreakBefore w:val="0"/>
        <w:widowControl w:val="0"/>
        <w:kinsoku/>
        <w:wordWrap/>
        <w:overflowPunct/>
        <w:topLinePunct w:val="0"/>
        <w:autoSpaceDE/>
        <w:autoSpaceDN/>
        <w:bidi w:val="0"/>
        <w:adjustRightInd/>
        <w:snapToGrid/>
        <w:spacing w:after="80" w:line="240" w:lineRule="auto"/>
        <w:ind w:firstLine="66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一、2021年度部门预算收支情况</w:t>
      </w:r>
    </w:p>
    <w:p>
      <w:pPr>
        <w:keepNext w:val="0"/>
        <w:keepLines w:val="0"/>
        <w:pageBreakBefore w:val="0"/>
        <w:widowControl w:val="0"/>
        <w:kinsoku/>
        <w:wordWrap/>
        <w:overflowPunct/>
        <w:topLinePunct w:val="0"/>
        <w:autoSpaceDE/>
        <w:autoSpaceDN/>
        <w:bidi w:val="0"/>
        <w:adjustRightInd/>
        <w:snapToGrid/>
        <w:spacing w:line="240" w:lineRule="auto"/>
        <w:ind w:firstLine="66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（一）预算收支情况</w:t>
      </w:r>
    </w:p>
    <w:p>
      <w:pPr>
        <w:keepNext w:val="0"/>
        <w:keepLines w:val="0"/>
        <w:pageBreakBefore w:val="0"/>
        <w:widowControl w:val="0"/>
        <w:kinsoku/>
        <w:wordWrap/>
        <w:overflowPunct/>
        <w:topLinePunct w:val="0"/>
        <w:autoSpaceDE/>
        <w:autoSpaceDN/>
        <w:bidi w:val="0"/>
        <w:adjustRightInd/>
        <w:snapToGrid/>
        <w:spacing w:after="80" w:line="240" w:lineRule="auto"/>
        <w:ind w:firstLine="66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1、忻州市</w:t>
      </w:r>
      <w:r>
        <w:rPr>
          <w:rFonts w:hint="eastAsia" w:ascii="仿宋" w:hAnsi="仿宋" w:eastAsia="仿宋" w:cs="仿宋"/>
          <w:color w:val="000000"/>
          <w:sz w:val="32"/>
          <w:szCs w:val="32"/>
          <w:lang w:eastAsia="zh-CN"/>
        </w:rPr>
        <w:t>运输事业发展中心</w:t>
      </w:r>
      <w:r>
        <w:rPr>
          <w:rFonts w:hint="eastAsia" w:ascii="仿宋" w:hAnsi="仿宋" w:eastAsia="仿宋" w:cs="仿宋"/>
          <w:color w:val="000000"/>
          <w:sz w:val="32"/>
          <w:szCs w:val="32"/>
        </w:rPr>
        <w:t>2021年收支预算</w:t>
      </w:r>
      <w:r>
        <w:rPr>
          <w:rFonts w:hint="eastAsia" w:ascii="仿宋" w:hAnsi="仿宋" w:eastAsia="仿宋" w:cs="仿宋"/>
          <w:color w:val="000000"/>
          <w:sz w:val="32"/>
          <w:szCs w:val="32"/>
          <w:lang w:val="en-US" w:eastAsia="zh-CN"/>
        </w:rPr>
        <w:t>2210.6万</w:t>
      </w:r>
      <w:r>
        <w:rPr>
          <w:rFonts w:hint="eastAsia" w:ascii="仿宋" w:hAnsi="仿宋" w:eastAsia="仿宋" w:cs="仿宋"/>
          <w:color w:val="000000"/>
          <w:sz w:val="32"/>
          <w:szCs w:val="32"/>
        </w:rPr>
        <w:t>元。收入包括一般公共预算财政拨款</w:t>
      </w:r>
      <w:r>
        <w:rPr>
          <w:rFonts w:hint="eastAsia" w:ascii="仿宋" w:hAnsi="仿宋" w:eastAsia="仿宋" w:cs="仿宋"/>
          <w:color w:val="000000"/>
          <w:sz w:val="32"/>
          <w:szCs w:val="32"/>
          <w:lang w:val="en-US" w:eastAsia="zh-CN"/>
        </w:rPr>
        <w:t>2210.6</w:t>
      </w:r>
      <w:r>
        <w:rPr>
          <w:rFonts w:hint="eastAsia" w:ascii="仿宋" w:hAnsi="仿宋" w:eastAsia="仿宋" w:cs="仿宋"/>
          <w:color w:val="000000"/>
          <w:sz w:val="32"/>
          <w:szCs w:val="32"/>
        </w:rPr>
        <w:t>万元；支出包括社会保障和就业支出预算</w:t>
      </w:r>
      <w:r>
        <w:rPr>
          <w:rFonts w:hint="eastAsia" w:ascii="仿宋" w:hAnsi="仿宋" w:eastAsia="仿宋" w:cs="仿宋"/>
          <w:color w:val="000000"/>
          <w:sz w:val="32"/>
          <w:szCs w:val="32"/>
          <w:lang w:val="en-US" w:eastAsia="zh-CN"/>
        </w:rPr>
        <w:t>85.94</w:t>
      </w:r>
      <w:r>
        <w:rPr>
          <w:rFonts w:hint="eastAsia" w:ascii="仿宋" w:hAnsi="仿宋" w:eastAsia="仿宋" w:cs="仿宋"/>
          <w:color w:val="000000"/>
          <w:sz w:val="32"/>
          <w:szCs w:val="32"/>
        </w:rPr>
        <w:t>万元，卫生健康支出</w:t>
      </w:r>
      <w:r>
        <w:rPr>
          <w:rFonts w:hint="eastAsia" w:ascii="仿宋" w:hAnsi="仿宋" w:eastAsia="仿宋" w:cs="仿宋"/>
          <w:color w:val="000000"/>
          <w:sz w:val="32"/>
          <w:szCs w:val="32"/>
          <w:lang w:val="en-US" w:eastAsia="zh-CN"/>
        </w:rPr>
        <w:t>29.76</w:t>
      </w:r>
      <w:r>
        <w:rPr>
          <w:rFonts w:hint="eastAsia" w:ascii="仿宋" w:hAnsi="仿宋" w:eastAsia="仿宋" w:cs="仿宋"/>
          <w:color w:val="000000"/>
          <w:sz w:val="32"/>
          <w:szCs w:val="32"/>
        </w:rPr>
        <w:t>万元，住房保障支出</w:t>
      </w:r>
      <w:r>
        <w:rPr>
          <w:rFonts w:hint="eastAsia" w:ascii="仿宋" w:hAnsi="仿宋" w:eastAsia="仿宋" w:cs="仿宋"/>
          <w:color w:val="000000"/>
          <w:sz w:val="32"/>
          <w:szCs w:val="32"/>
          <w:lang w:val="en-US" w:eastAsia="zh-CN"/>
        </w:rPr>
        <w:t>42.51</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，交通运输支出</w:t>
      </w:r>
      <w:r>
        <w:rPr>
          <w:rFonts w:hint="eastAsia" w:ascii="仿宋" w:hAnsi="仿宋" w:eastAsia="仿宋" w:cs="仿宋"/>
          <w:color w:val="000000"/>
          <w:sz w:val="32"/>
          <w:szCs w:val="32"/>
          <w:lang w:val="en-US" w:eastAsia="zh-CN"/>
        </w:rPr>
        <w:t>2052.39万元</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6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（二）一般公共预算支出情况</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忻州市</w:t>
      </w:r>
      <w:r>
        <w:rPr>
          <w:rFonts w:hint="eastAsia" w:ascii="仿宋" w:hAnsi="仿宋" w:eastAsia="仿宋" w:cs="仿宋"/>
          <w:color w:val="000000"/>
          <w:sz w:val="32"/>
          <w:szCs w:val="32"/>
          <w:lang w:eastAsia="zh-CN"/>
        </w:rPr>
        <w:t>运输事业发展中心</w:t>
      </w:r>
      <w:r>
        <w:rPr>
          <w:rFonts w:hint="eastAsia" w:ascii="仿宋" w:hAnsi="仿宋" w:eastAsia="仿宋" w:cs="仿宋"/>
          <w:color w:val="000000"/>
          <w:sz w:val="32"/>
          <w:szCs w:val="32"/>
        </w:rPr>
        <w:t>2021年度一般公共预算支出预算</w:t>
      </w:r>
      <w:r>
        <w:rPr>
          <w:rFonts w:hint="eastAsia" w:ascii="仿宋" w:hAnsi="仿宋" w:eastAsia="仿宋" w:cs="仿宋"/>
          <w:color w:val="000000"/>
          <w:sz w:val="32"/>
          <w:szCs w:val="32"/>
          <w:lang w:val="en-US" w:eastAsia="zh-CN"/>
        </w:rPr>
        <w:t>2210.6</w:t>
      </w:r>
      <w:r>
        <w:rPr>
          <w:rFonts w:hint="eastAsia" w:ascii="仿宋" w:hAnsi="仿宋" w:eastAsia="仿宋" w:cs="仿宋"/>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sectPr>
          <w:footerReference r:id="rId12" w:type="default"/>
          <w:type w:val="continuous"/>
          <w:pgSz w:w="11900" w:h="16840"/>
          <w:pgMar w:top="1240" w:right="1620" w:bottom="1240" w:left="1620" w:header="0" w:footer="1240" w:gutter="0"/>
          <w:pgNumType w:fmt="decimal"/>
          <w:cols w:space="720" w:num="1"/>
          <w:docGrid w:type="lines" w:linePitch="312" w:charSpace="0"/>
        </w:sect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、2021年基本支出</w:t>
      </w:r>
      <w:r>
        <w:rPr>
          <w:rFonts w:hint="eastAsia" w:ascii="仿宋" w:hAnsi="仿宋" w:eastAsia="仿宋" w:cs="仿宋"/>
          <w:color w:val="000000"/>
          <w:sz w:val="32"/>
          <w:szCs w:val="32"/>
          <w:lang w:val="en-US" w:eastAsia="zh-CN"/>
        </w:rPr>
        <w:t>716.22</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。较</w:t>
      </w:r>
      <w:r>
        <w:rPr>
          <w:rFonts w:hint="eastAsia" w:ascii="仿宋" w:hAnsi="仿宋" w:eastAsia="仿宋" w:cs="仿宋"/>
          <w:color w:val="000000"/>
          <w:sz w:val="32"/>
          <w:szCs w:val="32"/>
          <w:lang w:val="en-US" w:eastAsia="zh-CN"/>
        </w:rPr>
        <w:t>2020年增加451.59万元。</w:t>
      </w:r>
      <w:r>
        <w:rPr>
          <w:rFonts w:hint="eastAsia" w:ascii="仿宋" w:hAnsi="仿宋" w:eastAsia="仿宋" w:cs="仿宋"/>
          <w:color w:val="000000"/>
          <w:sz w:val="32"/>
          <w:szCs w:val="32"/>
        </w:rPr>
        <w:t>基本支出系按现有人员工资标准和公用经费定额标准核定。增加的原因是所属事业单位机构改革，人员合并员经费增加，以及预算一体化改革后公用经费定额标准提</w:t>
      </w:r>
      <w:r>
        <w:rPr>
          <w:rFonts w:hint="eastAsia" w:ascii="仿宋" w:hAnsi="仿宋" w:eastAsia="仿宋" w:cs="仿宋"/>
          <w:sz w:val="32"/>
          <w:szCs w:val="32"/>
        </w:rPr>
        <mc:AlternateContent>
          <mc:Choice Requires="wps">
            <w:drawing>
              <wp:anchor distT="0" distB="0" distL="114300" distR="114300" simplePos="0" relativeHeight="251659264" behindDoc="0" locked="0" layoutInCell="1" allowOverlap="1">
                <wp:simplePos x="0" y="0"/>
                <wp:positionH relativeFrom="page">
                  <wp:posOffset>3187700</wp:posOffset>
                </wp:positionH>
                <wp:positionV relativeFrom="paragraph">
                  <wp:posOffset>9258300</wp:posOffset>
                </wp:positionV>
                <wp:extent cx="1143000" cy="330200"/>
                <wp:effectExtent l="0" t="0" r="0" b="0"/>
                <wp:wrapNone/>
                <wp:docPr id="54"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jc w:val="center"/>
                            </w:pPr>
                          </w:p>
                        </w:txbxContent>
                      </wps:txbx>
                      <wps:bodyPr lIns="25400" tIns="0" rIns="25400" bIns="0">
                        <a:noAutofit/>
                      </wps:bodyPr>
                    </wps:wsp>
                  </a:graphicData>
                </a:graphic>
              </wp:anchor>
            </w:drawing>
          </mc:Choice>
          <mc:Fallback>
            <w:pict>
              <v:shape id="文本框 2" o:spid="_x0000_s1026" o:spt="202" type="#_x0000_t202" style="position:absolute;left:0pt;margin-left:251pt;margin-top:729pt;height:26pt;width:90pt;mso-position-horizontal-relative:page;z-index:251659264;mso-width-relative:page;mso-height-relative:page;" filled="f" stroked="f" coordsize="21600,21600" o:gfxdata="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VEuKXZAAAADQEAAA8AAAAA&#10;AAAAAQAgAAAAIgAAAGRycy9kb3ducmV2LnhtbFBLAQIUABQAAAAIAIdO4kCloJZB2gEAAJ8DAAAO&#10;AAAAAAAAAAEAIAAAACgBAABkcnMvZTJvRG9jLnhtbFBLBQYAAAAABgAGAFkBAAB0BQAAAAA=&#10;">
                <v:fill on="f" focussize="0,0"/>
                <v:stroke on="f" weight="0.5pt"/>
                <v:imagedata o:title=""/>
                <o:lock v:ext="edit" aspectratio="f"/>
                <v:textbox inset="2pt,0mm,2pt,0mm">
                  <w:txbxContent>
                    <w:p>
                      <w:pPr>
                        <w:spacing w:line="400" w:lineRule="exact"/>
                        <w:jc w:val="center"/>
                      </w:pPr>
                    </w:p>
                  </w:txbxContent>
                </v:textbox>
              </v:shape>
            </w:pict>
          </mc:Fallback>
        </mc:AlternateContent>
      </w:r>
      <w:r>
        <w:rPr>
          <w:rFonts w:hint="eastAsia" w:ascii="仿宋" w:hAnsi="仿宋" w:eastAsia="仿宋" w:cs="仿宋"/>
          <w:color w:val="000000"/>
          <w:sz w:val="32"/>
          <w:szCs w:val="32"/>
          <w:lang w:eastAsia="zh-CN"/>
        </w:rPr>
        <w:t>升。</w:t>
      </w: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其中：人员经费</w:t>
      </w:r>
      <w:r>
        <w:rPr>
          <w:rFonts w:hint="eastAsia" w:ascii="仿宋" w:hAnsi="仿宋" w:eastAsia="仿宋" w:cs="仿宋"/>
          <w:color w:val="000000"/>
          <w:sz w:val="32"/>
          <w:szCs w:val="32"/>
          <w:lang w:val="en-US" w:eastAsia="zh-CN"/>
        </w:rPr>
        <w:t>635.74</w:t>
      </w:r>
      <w:r>
        <w:rPr>
          <w:rFonts w:hint="eastAsia" w:ascii="仿宋" w:hAnsi="仿宋" w:eastAsia="仿宋" w:cs="仿宋"/>
          <w:color w:val="000000"/>
          <w:sz w:val="32"/>
          <w:szCs w:val="32"/>
        </w:rPr>
        <w:t>万元，主要包括基本工资、津贴补贴、奖金、绩效工资、机关事业单位基本养老保险缴费、职业年金缴费、职工基本医疗保险缴费、其他社会保障缴费、住房公积金、离休费、退休费、生活补助、奖励金等；公用经费</w:t>
      </w:r>
      <w:r>
        <w:rPr>
          <w:rFonts w:hint="eastAsia" w:ascii="仿宋" w:hAnsi="仿宋" w:eastAsia="仿宋" w:cs="仿宋"/>
          <w:color w:val="000000"/>
          <w:sz w:val="32"/>
          <w:szCs w:val="32"/>
          <w:lang w:val="en-US" w:eastAsia="zh-CN"/>
        </w:rPr>
        <w:t>80.39</w:t>
      </w:r>
      <w:r>
        <w:rPr>
          <w:rFonts w:hint="eastAsia" w:ascii="仿宋" w:hAnsi="仿宋" w:eastAsia="仿宋" w:cs="仿宋"/>
          <w:color w:val="000000"/>
          <w:sz w:val="32"/>
          <w:szCs w:val="32"/>
        </w:rPr>
        <w:t>万元，主要包括办公费、水费、电费、公务接待费、公务用车运行维护费、委托业务费、邮电费、租赁费、其他交通费用、物业管理费、工会经费、福利费、其他商品和服务支出、以及办公设备购置等。</w:t>
      </w:r>
    </w:p>
    <w:p>
      <w:pPr>
        <w:keepNext w:val="0"/>
        <w:keepLines w:val="0"/>
        <w:pageBreakBefore w:val="0"/>
        <w:widowControl w:val="0"/>
        <w:kinsoku/>
        <w:wordWrap/>
        <w:overflowPunct/>
        <w:topLinePunct w:val="0"/>
        <w:autoSpaceDE/>
        <w:autoSpaceDN/>
        <w:bidi w:val="0"/>
        <w:adjustRightInd/>
        <w:snapToGrid/>
        <w:spacing w:line="240" w:lineRule="auto"/>
        <w:ind w:firstLine="660"/>
        <w:jc w:val="both"/>
        <w:textAlignment w:val="auto"/>
        <w:rPr>
          <w:rFonts w:hint="eastAsia" w:ascii="仿宋" w:hAnsi="仿宋" w:eastAsia="仿宋" w:cs="仿宋"/>
          <w:color w:val="000000"/>
          <w:sz w:val="32"/>
          <w:szCs w:val="32"/>
        </w:rPr>
        <w:sectPr>
          <w:footerReference r:id="rId13" w:type="default"/>
          <w:type w:val="continuous"/>
          <w:pgSz w:w="11900" w:h="16840"/>
          <w:pgMar w:top="1240" w:right="1620" w:bottom="1240" w:left="1620" w:header="0" w:footer="1240"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jc w:val="both"/>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2021年项目支出1494.38万元，比2020年增加550.01万元，主要用于对企业补助及信息网络运行项目等，增长的原因是单位合并，落实财政预算编制相关政策，项目预算经费按要求做了适当调整，部分大额项目于本年列入年初预算。</w:t>
      </w:r>
    </w:p>
    <w:p>
      <w:pPr>
        <w:keepNext w:val="0"/>
        <w:keepLines w:val="0"/>
        <w:pageBreakBefore w:val="0"/>
        <w:widowControl w:val="0"/>
        <w:kinsoku/>
        <w:wordWrap/>
        <w:overflowPunct/>
        <w:topLinePunct w:val="0"/>
        <w:autoSpaceDE/>
        <w:autoSpaceDN/>
        <w:bidi w:val="0"/>
        <w:adjustRightInd/>
        <w:snapToGrid/>
        <w:spacing w:line="240" w:lineRule="auto"/>
        <w:ind w:firstLine="72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（三）政府性基金预算情况</w:t>
      </w:r>
    </w:p>
    <w:p>
      <w:pPr>
        <w:keepNext w:val="0"/>
        <w:keepLines w:val="0"/>
        <w:pageBreakBefore w:val="0"/>
        <w:widowControl w:val="0"/>
        <w:kinsoku/>
        <w:wordWrap/>
        <w:overflowPunct/>
        <w:topLinePunct w:val="0"/>
        <w:autoSpaceDE/>
        <w:autoSpaceDN/>
        <w:bidi w:val="0"/>
        <w:adjustRightInd/>
        <w:snapToGrid/>
        <w:spacing w:line="240" w:lineRule="auto"/>
        <w:ind w:firstLine="680"/>
        <w:jc w:val="both"/>
        <w:textAlignment w:val="auto"/>
        <w:rPr>
          <w:rFonts w:hint="eastAsia" w:ascii="仿宋" w:hAnsi="仿宋" w:eastAsia="仿宋" w:cs="仿宋"/>
          <w:color w:val="000000"/>
          <w:sz w:val="32"/>
          <w:szCs w:val="32"/>
        </w:rPr>
        <w:sectPr>
          <w:footerReference r:id="rId16" w:type="first"/>
          <w:headerReference r:id="rId14" w:type="default"/>
          <w:footerReference r:id="rId15" w:type="default"/>
          <w:type w:val="continuous"/>
          <w:pgSz w:w="11900" w:h="16840"/>
          <w:pgMar w:top="1380" w:right="1460" w:bottom="1380" w:left="1460" w:header="0" w:footer="1380" w:gutter="0"/>
          <w:pgNumType w:fmt="decimal"/>
          <w:cols w:space="720" w:num="1"/>
          <w:docGrid w:type="lines" w:linePitch="312" w:charSpace="0"/>
        </w:sectPr>
      </w:pPr>
      <w:r>
        <w:rPr>
          <w:rFonts w:hint="eastAsia" w:ascii="仿宋" w:hAnsi="仿宋" w:eastAsia="仿宋" w:cs="仿宋"/>
          <w:color w:val="000000"/>
          <w:sz w:val="32"/>
          <w:szCs w:val="32"/>
        </w:rPr>
        <w:t>我部门2021年没有政府性基金预算收入和使用政府性基金预算拨款安排的支出。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二、“三公”经费情况</w:t>
      </w:r>
    </w:p>
    <w:p>
      <w:pPr>
        <w:keepNext w:val="0"/>
        <w:keepLines w:val="0"/>
        <w:pageBreakBefore w:val="0"/>
        <w:widowControl w:val="0"/>
        <w:kinsoku/>
        <w:wordWrap/>
        <w:overflowPunct/>
        <w:topLinePunct w:val="0"/>
        <w:autoSpaceDE/>
        <w:autoSpaceDN/>
        <w:bidi w:val="0"/>
        <w:adjustRightInd/>
        <w:snapToGrid/>
        <w:spacing w:after="80" w:line="240" w:lineRule="auto"/>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2021年一般公共预算安排的“三公”经费预算</w:t>
      </w:r>
      <w:r>
        <w:rPr>
          <w:rFonts w:hint="eastAsia" w:ascii="仿宋" w:hAnsi="仿宋" w:eastAsia="仿宋" w:cs="仿宋"/>
          <w:color w:val="000000"/>
          <w:sz w:val="32"/>
          <w:szCs w:val="32"/>
          <w:lang w:val="en-US" w:eastAsia="zh-CN"/>
        </w:rPr>
        <w:t>22</w:t>
      </w:r>
      <w:r>
        <w:rPr>
          <w:rFonts w:hint="eastAsia" w:ascii="仿宋" w:hAnsi="仿宋" w:eastAsia="仿宋" w:cs="仿宋"/>
          <w:color w:val="000000"/>
          <w:sz w:val="32"/>
          <w:szCs w:val="32"/>
        </w:rPr>
        <w:t>万元与2020相比</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rPr>
        <w:t>原因为</w:t>
      </w:r>
      <w:r>
        <w:rPr>
          <w:rFonts w:hint="eastAsia" w:ascii="仿宋" w:hAnsi="仿宋" w:eastAsia="仿宋" w:cs="仿宋"/>
          <w:color w:val="000000"/>
          <w:sz w:val="32"/>
          <w:szCs w:val="32"/>
          <w:lang w:eastAsia="zh-CN"/>
        </w:rPr>
        <w:t>我单位合并</w:t>
      </w:r>
      <w:r>
        <w:rPr>
          <w:rFonts w:hint="eastAsia" w:ascii="仿宋" w:hAnsi="仿宋" w:eastAsia="仿宋" w:cs="仿宋"/>
          <w:color w:val="000000"/>
          <w:sz w:val="32"/>
          <w:szCs w:val="32"/>
        </w:rPr>
        <w:t>事业单位</w:t>
      </w:r>
      <w:r>
        <w:rPr>
          <w:rFonts w:hint="eastAsia" w:ascii="仿宋" w:hAnsi="仿宋" w:eastAsia="仿宋" w:cs="仿宋"/>
          <w:color w:val="000000"/>
          <w:sz w:val="32"/>
          <w:szCs w:val="32"/>
          <w:lang w:eastAsia="zh-CN"/>
        </w:rPr>
        <w:t>，合并后车辆增加</w:t>
      </w:r>
      <w:r>
        <w:rPr>
          <w:rFonts w:hint="eastAsia" w:ascii="仿宋" w:hAnsi="仿宋" w:eastAsia="仿宋" w:cs="仿宋"/>
          <w:color w:val="000000"/>
          <w:sz w:val="32"/>
          <w:szCs w:val="32"/>
        </w:rPr>
        <w:t>。其中，因公出国（境）费用0万元，和上年相同；公务接待费</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万元，较上年减少</w:t>
      </w:r>
      <w:r>
        <w:rPr>
          <w:rFonts w:hint="eastAsia" w:ascii="仿宋" w:hAnsi="仿宋" w:eastAsia="仿宋" w:cs="仿宋"/>
          <w:color w:val="000000"/>
          <w:sz w:val="32"/>
          <w:szCs w:val="32"/>
          <w:lang w:val="en-US" w:eastAsia="zh-CN"/>
        </w:rPr>
        <w:t>0.5</w:t>
      </w:r>
      <w:r>
        <w:rPr>
          <w:rFonts w:hint="eastAsia" w:ascii="仿宋" w:hAnsi="仿宋" w:eastAsia="仿宋" w:cs="仿宋"/>
          <w:color w:val="000000"/>
          <w:sz w:val="32"/>
          <w:szCs w:val="32"/>
        </w:rPr>
        <w:t>万元；公务用车运行维护费</w:t>
      </w:r>
      <w:r>
        <w:rPr>
          <w:rFonts w:hint="eastAsia" w:ascii="仿宋" w:hAnsi="仿宋" w:eastAsia="仿宋" w:cs="仿宋"/>
          <w:color w:val="000000"/>
          <w:sz w:val="32"/>
          <w:szCs w:val="32"/>
          <w:lang w:val="en-US" w:eastAsia="zh-CN"/>
        </w:rPr>
        <w:t>22</w:t>
      </w:r>
      <w:r>
        <w:rPr>
          <w:rFonts w:hint="eastAsia" w:ascii="仿宋" w:hAnsi="仿宋" w:eastAsia="仿宋" w:cs="仿宋"/>
          <w:color w:val="000000"/>
          <w:sz w:val="32"/>
          <w:szCs w:val="32"/>
        </w:rPr>
        <w:t>万元，较上年</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万</w:t>
      </w:r>
      <w:r>
        <w:rPr>
          <w:rFonts w:hint="eastAsia" w:ascii="仿宋" w:hAnsi="仿宋" w:eastAsia="仿宋" w:cs="仿宋"/>
          <w:color w:val="000000"/>
          <w:sz w:val="32"/>
          <w:szCs w:val="32"/>
          <w:lang w:eastAsia="zh-CN"/>
        </w:rPr>
        <w:t>元</w:t>
      </w:r>
      <w:r>
        <w:rPr>
          <w:rFonts w:hint="eastAsia" w:ascii="仿宋" w:hAnsi="仿宋" w:eastAsia="仿宋" w:cs="仿宋"/>
          <w:color w:val="000000"/>
          <w:sz w:val="32"/>
          <w:szCs w:val="32"/>
        </w:rPr>
        <w:t>，公务用车购置费0万元，和上年相同。本年将认真落实省政府真正过“紧日子”要求，进一步从严控制“三公”经费开支。</w:t>
      </w:r>
    </w:p>
    <w:p>
      <w:pPr>
        <w:keepNext w:val="0"/>
        <w:keepLines w:val="0"/>
        <w:pageBreakBefore w:val="0"/>
        <w:widowControl w:val="0"/>
        <w:kinsoku/>
        <w:wordWrap/>
        <w:overflowPunct/>
        <w:topLinePunct w:val="0"/>
        <w:autoSpaceDE/>
        <w:autoSpaceDN/>
        <w:bidi w:val="0"/>
        <w:adjustRightInd/>
        <w:snapToGrid/>
        <w:spacing w:line="240" w:lineRule="auto"/>
        <w:ind w:firstLine="64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三、机关运行经费情况</w:t>
      </w:r>
    </w:p>
    <w:p>
      <w:pPr>
        <w:keepNext w:val="0"/>
        <w:keepLines w:val="0"/>
        <w:pageBreakBefore w:val="0"/>
        <w:widowControl w:val="0"/>
        <w:kinsoku/>
        <w:wordWrap/>
        <w:overflowPunct/>
        <w:topLinePunct w:val="0"/>
        <w:autoSpaceDE/>
        <w:autoSpaceDN/>
        <w:bidi w:val="0"/>
        <w:adjustRightInd/>
        <w:snapToGrid/>
        <w:spacing w:line="240" w:lineRule="auto"/>
        <w:ind w:firstLine="64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我单位</w:t>
      </w:r>
      <w:r>
        <w:rPr>
          <w:rFonts w:hint="eastAsia" w:ascii="仿宋" w:hAnsi="仿宋" w:eastAsia="仿宋" w:cs="仿宋"/>
          <w:color w:val="000000"/>
          <w:sz w:val="32"/>
          <w:szCs w:val="32"/>
          <w:lang w:val="en-US" w:eastAsia="zh-CN"/>
        </w:rPr>
        <w:t>2021年没有机关运行经费情况。</w:t>
      </w:r>
    </w:p>
    <w:p>
      <w:pPr>
        <w:keepNext w:val="0"/>
        <w:keepLines w:val="0"/>
        <w:pageBreakBefore w:val="0"/>
        <w:widowControl w:val="0"/>
        <w:kinsoku/>
        <w:wordWrap/>
        <w:overflowPunct/>
        <w:topLinePunct w:val="0"/>
        <w:autoSpaceDE/>
        <w:autoSpaceDN/>
        <w:bidi w:val="0"/>
        <w:adjustRightInd/>
        <w:snapToGrid/>
        <w:spacing w:line="240" w:lineRule="auto"/>
        <w:ind w:firstLine="64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四、政府采购情况</w:t>
      </w:r>
    </w:p>
    <w:p>
      <w:pPr>
        <w:keepNext w:val="0"/>
        <w:keepLines w:val="0"/>
        <w:pageBreakBefore w:val="0"/>
        <w:widowControl w:val="0"/>
        <w:kinsoku/>
        <w:wordWrap/>
        <w:overflowPunct/>
        <w:topLinePunct w:val="0"/>
        <w:autoSpaceDE/>
        <w:autoSpaceDN/>
        <w:bidi w:val="0"/>
        <w:adjustRightInd/>
        <w:snapToGrid/>
        <w:spacing w:after="80" w:line="240" w:lineRule="auto"/>
        <w:ind w:firstLine="640"/>
        <w:jc w:val="both"/>
        <w:textAlignment w:val="auto"/>
        <w:rPr>
          <w:rFonts w:hint="eastAsia" w:ascii="仿宋" w:hAnsi="仿宋" w:eastAsia="仿宋" w:cs="仿宋"/>
          <w:sz w:val="32"/>
          <w:szCs w:val="32"/>
          <w:lang w:eastAsia="zh-CN"/>
        </w:rPr>
      </w:pPr>
      <w:r>
        <w:rPr>
          <w:rFonts w:hint="eastAsia" w:ascii="仿宋" w:hAnsi="仿宋" w:eastAsia="仿宋" w:cs="仿宋"/>
          <w:color w:val="000000"/>
          <w:sz w:val="32"/>
          <w:szCs w:val="32"/>
          <w:lang w:eastAsia="zh-CN"/>
        </w:rPr>
        <w:t>我部门</w:t>
      </w:r>
      <w:r>
        <w:rPr>
          <w:rFonts w:hint="eastAsia" w:ascii="仿宋" w:hAnsi="仿宋" w:eastAsia="仿宋" w:cs="仿宋"/>
          <w:color w:val="000000"/>
          <w:sz w:val="32"/>
          <w:szCs w:val="32"/>
        </w:rPr>
        <w:t>2021年</w:t>
      </w:r>
      <w:r>
        <w:rPr>
          <w:rFonts w:hint="eastAsia" w:ascii="仿宋" w:hAnsi="仿宋" w:eastAsia="仿宋" w:cs="仿宋"/>
          <w:color w:val="000000"/>
          <w:sz w:val="32"/>
          <w:szCs w:val="32"/>
          <w:lang w:eastAsia="zh-CN"/>
        </w:rPr>
        <w:t>政府采购预算总额</w:t>
      </w:r>
      <w:r>
        <w:rPr>
          <w:rFonts w:hint="eastAsia" w:ascii="仿宋" w:hAnsi="仿宋" w:eastAsia="仿宋" w:cs="仿宋"/>
          <w:color w:val="000000"/>
          <w:sz w:val="32"/>
          <w:szCs w:val="32"/>
          <w:lang w:val="en-US" w:eastAsia="zh-CN"/>
        </w:rPr>
        <w:t>22万元。其中</w:t>
      </w:r>
      <w:r>
        <w:rPr>
          <w:rFonts w:hint="eastAsia" w:ascii="仿宋" w:hAnsi="仿宋" w:eastAsia="仿宋" w:cs="仿宋"/>
          <w:color w:val="000000"/>
          <w:sz w:val="32"/>
          <w:szCs w:val="32"/>
          <w:lang w:eastAsia="zh-CN"/>
        </w:rPr>
        <w:t>公务车运行费预算</w:t>
      </w:r>
      <w:r>
        <w:rPr>
          <w:rFonts w:hint="eastAsia" w:ascii="仿宋" w:hAnsi="仿宋" w:eastAsia="仿宋" w:cs="仿宋"/>
          <w:color w:val="000000"/>
          <w:sz w:val="32"/>
          <w:szCs w:val="32"/>
          <w:lang w:val="en-US" w:eastAsia="zh-CN"/>
        </w:rPr>
        <w:t>22万元。</w:t>
      </w:r>
    </w:p>
    <w:p>
      <w:pPr>
        <w:keepNext w:val="0"/>
        <w:keepLines w:val="0"/>
        <w:pageBreakBefore w:val="0"/>
        <w:widowControl w:val="0"/>
        <w:kinsoku/>
        <w:wordWrap/>
        <w:overflowPunct/>
        <w:topLinePunct w:val="0"/>
        <w:autoSpaceDE/>
        <w:autoSpaceDN/>
        <w:bidi w:val="0"/>
        <w:adjustRightInd/>
        <w:snapToGrid/>
        <w:spacing w:line="240" w:lineRule="auto"/>
        <w:ind w:firstLine="640"/>
        <w:jc w:val="left"/>
        <w:textAlignment w:val="auto"/>
        <w:rPr>
          <w:rFonts w:hint="eastAsia" w:ascii="仿宋" w:hAnsi="仿宋" w:eastAsia="仿宋" w:cs="仿宋"/>
          <w:sz w:val="32"/>
          <w:szCs w:val="32"/>
        </w:rPr>
        <w:sectPr>
          <w:footerReference r:id="rId17" w:type="default"/>
          <w:type w:val="continuous"/>
          <w:pgSz w:w="11900" w:h="16840"/>
          <w:pgMar w:top="1380" w:right="1640" w:bottom="1380" w:left="1640" w:header="0" w:footer="1380" w:gutter="0"/>
          <w:pgNumType w:fmt="decimal"/>
          <w:cols w:space="720" w:num="1"/>
          <w:docGrid w:type="lines" w:linePitch="312" w:charSpace="0"/>
        </w:sectPr>
      </w:pPr>
      <w:r>
        <w:rPr>
          <w:rFonts w:hint="eastAsia" w:ascii="仿宋" w:hAnsi="仿宋" w:eastAsia="仿宋" w:cs="仿宋"/>
          <w:color w:val="000000"/>
          <w:sz w:val="32"/>
          <w:szCs w:val="32"/>
        </w:rPr>
        <w:t>五、绩效管理情况</w:t>
      </w:r>
      <w:r>
        <w:rPr>
          <w:rFonts w:hint="eastAsia" w:ascii="仿宋" w:hAnsi="仿宋" w:eastAsia="仿宋" w:cs="仿宋"/>
          <w:sz w:val="32"/>
          <w:szCs w:val="32"/>
        </w:rPr>
        <mc:AlternateContent>
          <mc:Choice Requires="wps">
            <w:drawing>
              <wp:anchor distT="0" distB="0" distL="114300" distR="114300" simplePos="0" relativeHeight="251660288" behindDoc="0" locked="0" layoutInCell="1" allowOverlap="1">
                <wp:simplePos x="0" y="0"/>
                <wp:positionH relativeFrom="page">
                  <wp:posOffset>3175000</wp:posOffset>
                </wp:positionH>
                <wp:positionV relativeFrom="paragraph">
                  <wp:posOffset>8724900</wp:posOffset>
                </wp:positionV>
                <wp:extent cx="1143000" cy="304800"/>
                <wp:effectExtent l="0" t="0" r="0" b="0"/>
                <wp:wrapNone/>
                <wp:docPr id="56"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jc w:val="center"/>
                            </w:pPr>
                          </w:p>
                        </w:txbxContent>
                      </wps:txbx>
                      <wps:bodyPr lIns="25400" tIns="0" rIns="25400" bIns="0">
                        <a:noAutofit/>
                      </wps:bodyPr>
                    </wps:wsp>
                  </a:graphicData>
                </a:graphic>
              </wp:anchor>
            </w:drawing>
          </mc:Choice>
          <mc:Fallback>
            <w:pict>
              <v:shape id="文本框 2" o:spid="_x0000_s1026" o:spt="202" type="#_x0000_t202" style="position:absolute;left:0pt;margin-left:250pt;margin-top:687pt;height:24pt;width:90pt;mso-position-horizontal-relative:page;z-index:251660288;mso-width-relative:page;mso-height-relative:page;" filled="f" stroked="f" coordsize="21600,21600" o:gfxdata="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6O7DNtkAAAANAQAADwAAAAAA&#10;AAABACAAAAAiAAAAZHJzL2Rvd25yZXYueG1sUEsBAhQAFAAAAAgAh07iQHt1hOHZAQAAnwMAAA4A&#10;AAAAAAAAAQAgAAAAKAEAAGRycy9lMm9Eb2MueG1sUEsFBgAAAAAGAAYAWQEAAHMFAAAAAA==&#10;">
                <v:fill on="f" focussize="0,0"/>
                <v:stroke on="f" weight="0.5pt"/>
                <v:imagedata o:title=""/>
                <o:lock v:ext="edit" aspectratio="f"/>
                <v:textbox inset="2pt,0mm,2pt,0mm">
                  <w:txbxContent>
                    <w:p>
                      <w:pPr>
                        <w:spacing w:line="360" w:lineRule="exact"/>
                        <w:jc w:val="center"/>
                      </w:pPr>
                    </w:p>
                  </w:txbxContent>
                </v:textbox>
              </v:shape>
            </w:pict>
          </mc:Fallback>
        </mc:AlternateContent>
      </w:r>
    </w:p>
    <w:p>
      <w:pPr>
        <w:spacing w:line="620" w:lineRule="exact"/>
        <w:ind w:firstLine="720"/>
        <w:jc w:val="both"/>
        <w:rPr>
          <w:rFonts w:hint="eastAsia" w:ascii="仿宋" w:hAnsi="仿宋" w:eastAsia="仿宋" w:cs="仿宋"/>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2021年忻州市</w:t>
      </w:r>
      <w:r>
        <w:rPr>
          <w:rFonts w:hint="eastAsia" w:ascii="仿宋" w:hAnsi="仿宋" w:eastAsia="仿宋" w:cs="仿宋"/>
          <w:color w:val="000000"/>
          <w:sz w:val="32"/>
          <w:szCs w:val="32"/>
          <w:lang w:eastAsia="zh-CN"/>
        </w:rPr>
        <w:t>运输事业发展中心</w:t>
      </w:r>
      <w:r>
        <w:rPr>
          <w:rFonts w:hint="eastAsia" w:ascii="仿宋" w:hAnsi="仿宋" w:eastAsia="仿宋" w:cs="仿宋"/>
          <w:color w:val="000000"/>
          <w:sz w:val="32"/>
          <w:szCs w:val="32"/>
        </w:rPr>
        <w:t>实施绩效目标管理的项目</w:t>
      </w:r>
      <w:r>
        <w:rPr>
          <w:rFonts w:hint="eastAsia" w:ascii="仿宋" w:hAnsi="仿宋" w:eastAsia="仿宋" w:cs="仿宋"/>
          <w:color w:val="000000"/>
          <w:sz w:val="32"/>
          <w:szCs w:val="32"/>
          <w:lang w:val="en-US" w:eastAsia="zh-CN"/>
        </w:rPr>
        <w:t>5个</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包括：</w:t>
      </w:r>
      <w:r>
        <w:rPr>
          <w:rFonts w:hint="eastAsia" w:ascii="仿宋" w:hAnsi="仿宋" w:eastAsia="仿宋" w:cs="仿宋"/>
          <w:color w:val="000000"/>
          <w:sz w:val="32"/>
          <w:szCs w:val="32"/>
          <w:lang w:val="en-US" w:eastAsia="zh-CN"/>
        </w:rPr>
        <w:t>公交车运营财政补贴、雾霾天气免费乘车补贴资金</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IC卡刷卡补贴、优待人群补贴资金</w:t>
      </w:r>
      <w:r>
        <w:rPr>
          <w:rFonts w:hint="eastAsia" w:ascii="仿宋" w:hAnsi="仿宋" w:eastAsia="仿宋" w:cs="仿宋"/>
          <w:color w:val="000000"/>
          <w:sz w:val="32"/>
          <w:szCs w:val="32"/>
        </w:rPr>
        <w:t>项目等，涉及一般公共预算当年拨款</w:t>
      </w:r>
      <w:r>
        <w:rPr>
          <w:rFonts w:hint="eastAsia" w:ascii="仿宋" w:hAnsi="仿宋" w:eastAsia="仿宋" w:cs="仿宋"/>
          <w:color w:val="000000"/>
          <w:sz w:val="32"/>
          <w:szCs w:val="32"/>
          <w:lang w:val="en-US" w:eastAsia="zh-CN"/>
        </w:rPr>
        <w:t>1494.38</w:t>
      </w:r>
      <w:r>
        <w:rPr>
          <w:rFonts w:hint="eastAsia" w:ascii="仿宋" w:hAnsi="仿宋" w:eastAsia="仿宋" w:cs="仿宋"/>
          <w:color w:val="000000"/>
          <w:sz w:val="32"/>
          <w:szCs w:val="32"/>
        </w:rPr>
        <w:t>万元。</w:t>
      </w:r>
    </w:p>
    <w:p>
      <w:pPr>
        <w:spacing w:line="600" w:lineRule="exact"/>
        <w:ind w:firstLine="720"/>
        <w:jc w:val="left"/>
        <w:rPr>
          <w:rFonts w:hint="eastAsia" w:ascii="仿宋" w:hAnsi="仿宋" w:eastAsia="仿宋" w:cs="仿宋"/>
          <w:sz w:val="32"/>
          <w:szCs w:val="32"/>
        </w:rPr>
      </w:pPr>
      <w:r>
        <w:rPr>
          <w:rFonts w:hint="eastAsia" w:ascii="仿宋" w:hAnsi="仿宋" w:eastAsia="仿宋" w:cs="仿宋"/>
          <w:color w:val="000000"/>
          <w:sz w:val="32"/>
          <w:szCs w:val="32"/>
        </w:rPr>
        <w:t>2、绩效目标情况</w:t>
      </w:r>
    </w:p>
    <w:p>
      <w:pPr>
        <w:spacing w:line="620" w:lineRule="exact"/>
        <w:ind w:firstLine="720"/>
        <w:jc w:val="both"/>
        <w:rPr>
          <w:rFonts w:hint="eastAsia" w:ascii="仿宋" w:hAnsi="仿宋" w:eastAsia="仿宋" w:cs="仿宋"/>
          <w:sz w:val="32"/>
          <w:szCs w:val="32"/>
        </w:rPr>
      </w:pPr>
      <w:r>
        <w:rPr>
          <w:rFonts w:hint="eastAsia" w:ascii="仿宋" w:hAnsi="仿宋" w:eastAsia="仿宋" w:cs="仿宋"/>
          <w:color w:val="000000"/>
          <w:sz w:val="32"/>
          <w:szCs w:val="32"/>
        </w:rPr>
        <w:t>在实施绩效目标管理的项目中，</w:t>
      </w:r>
      <w:r>
        <w:rPr>
          <w:rFonts w:hint="eastAsia" w:ascii="仿宋" w:hAnsi="仿宋" w:eastAsia="仿宋" w:cs="仿宋"/>
          <w:color w:val="000000"/>
          <w:sz w:val="32"/>
          <w:szCs w:val="32"/>
          <w:lang w:val="en-US" w:eastAsia="zh-CN"/>
        </w:rPr>
        <w:t>公交车运营财政补贴、雾霾天气免费乘车补贴资金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IC卡刷卡补贴、优待人群补贴资金</w:t>
      </w:r>
      <w:r>
        <w:rPr>
          <w:rFonts w:hint="eastAsia" w:ascii="仿宋" w:hAnsi="仿宋" w:eastAsia="仿宋" w:cs="仿宋"/>
          <w:color w:val="000000"/>
          <w:sz w:val="32"/>
          <w:szCs w:val="32"/>
        </w:rPr>
        <w:t>项目等。</w:t>
      </w:r>
    </w:p>
    <w:p>
      <w:pPr>
        <w:spacing w:line="620" w:lineRule="exact"/>
        <w:ind w:firstLine="720"/>
        <w:jc w:val="left"/>
        <w:rPr>
          <w:rFonts w:hint="eastAsia"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公交车运营财政补贴、雾霾天气免费乘车补贴资金</w:t>
      </w:r>
    </w:p>
    <w:p>
      <w:pPr>
        <w:spacing w:line="620" w:lineRule="exact"/>
        <w:ind w:firstLine="720"/>
        <w:jc w:val="left"/>
        <w:rPr>
          <w:rFonts w:hint="eastAsia" w:ascii="仿宋" w:hAnsi="仿宋" w:eastAsia="仿宋" w:cs="仿宋"/>
          <w:sz w:val="32"/>
          <w:szCs w:val="32"/>
        </w:rPr>
      </w:pPr>
      <w:r>
        <w:rPr>
          <w:rFonts w:hint="eastAsia" w:ascii="仿宋" w:hAnsi="仿宋" w:eastAsia="仿宋" w:cs="仿宋"/>
          <w:color w:val="000000"/>
          <w:sz w:val="32"/>
          <w:szCs w:val="32"/>
        </w:rPr>
        <w:t>年度预算安排：一般公共预算财政拨款</w:t>
      </w:r>
      <w:r>
        <w:rPr>
          <w:rFonts w:hint="eastAsia" w:ascii="仿宋" w:hAnsi="仿宋" w:eastAsia="仿宋" w:cs="仿宋"/>
          <w:color w:val="000000"/>
          <w:sz w:val="32"/>
          <w:szCs w:val="32"/>
          <w:lang w:val="en-US" w:eastAsia="zh-CN"/>
        </w:rPr>
        <w:t>1000</w:t>
      </w:r>
      <w:r>
        <w:rPr>
          <w:rFonts w:hint="eastAsia" w:ascii="仿宋" w:hAnsi="仿宋" w:eastAsia="仿宋" w:cs="仿宋"/>
          <w:color w:val="000000"/>
          <w:sz w:val="32"/>
          <w:szCs w:val="32"/>
        </w:rPr>
        <w:t>万元。</w:t>
      </w:r>
    </w:p>
    <w:p>
      <w:pPr>
        <w:pStyle w:val="7"/>
        <w:ind w:left="0" w:leftChars="0" w:firstLine="0" w:firstLineChars="0"/>
        <w:rPr>
          <w:rFonts w:hint="eastAsia" w:ascii="仿宋" w:hAnsi="仿宋" w:eastAsia="仿宋" w:cs="仿宋"/>
          <w:sz w:val="32"/>
          <w:szCs w:val="32"/>
        </w:rPr>
      </w:pPr>
      <w:r>
        <w:rPr>
          <w:rFonts w:hint="eastAsia" w:ascii="仿宋" w:hAnsi="仿宋" w:eastAsia="仿宋" w:cs="仿宋"/>
          <w:color w:val="000000"/>
          <w:sz w:val="32"/>
          <w:szCs w:val="32"/>
        </w:rPr>
        <w:t>项目概况：</w:t>
      </w:r>
      <w:r>
        <w:rPr>
          <w:rFonts w:hint="eastAsia" w:ascii="仿宋" w:hAnsi="仿宋" w:eastAsia="仿宋" w:cs="仿宋"/>
          <w:sz w:val="32"/>
          <w:szCs w:val="32"/>
        </w:rPr>
        <w:t>忻州公共交通有限公司共运营14条线路、230辆公交车、从业人员329人，承担全区人民的安全绿色出行。为发展城市公交，创建公共交通示范城市，将公交运营财政补贴及雾霾天气免费乘车补贴纳入财政补贴项目，主要补贴因实行低票价运营产生的经营亏损及雾霾天气为市民提供免费乘车服务产生的经营亏损，保障公交运营单位正常经营，提高公交车运营质量，确保城市正常的公交服务。</w:t>
      </w:r>
    </w:p>
    <w:p>
      <w:pPr>
        <w:pStyle w:val="7"/>
        <w:ind w:left="280" w:firstLine="560"/>
        <w:rPr>
          <w:rFonts w:hint="eastAsia" w:ascii="仿宋" w:hAnsi="仿宋" w:eastAsia="仿宋" w:cs="仿宋"/>
          <w:sz w:val="32"/>
          <w:szCs w:val="32"/>
          <w:lang w:eastAsia="zh-CN"/>
        </w:rPr>
      </w:pPr>
      <w:r>
        <w:rPr>
          <w:rFonts w:hint="eastAsia" w:ascii="仿宋" w:hAnsi="仿宋" w:eastAsia="仿宋" w:cs="仿宋"/>
          <w:color w:val="000000"/>
          <w:sz w:val="32"/>
          <w:szCs w:val="32"/>
        </w:rPr>
        <w:t>年度目标：</w:t>
      </w:r>
      <w:r>
        <w:rPr>
          <w:rFonts w:hint="eastAsia" w:ascii="仿宋" w:hAnsi="仿宋" w:eastAsia="仿宋" w:cs="仿宋"/>
          <w:sz w:val="32"/>
          <w:szCs w:val="32"/>
        </w:rPr>
        <w:t>提高公交车运营质量，保障市民安全绿色出行</w:t>
      </w:r>
      <w:r>
        <w:rPr>
          <w:rFonts w:hint="eastAsia" w:ascii="仿宋" w:hAnsi="仿宋" w:eastAsia="仿宋" w:cs="仿宋"/>
          <w:sz w:val="32"/>
          <w:szCs w:val="32"/>
          <w:lang w:eastAsia="zh-CN"/>
        </w:rPr>
        <w:t>，</w:t>
      </w:r>
      <w:r>
        <w:rPr>
          <w:rFonts w:hint="eastAsia" w:ascii="仿宋" w:hAnsi="仿宋" w:eastAsia="仿宋" w:cs="仿宋"/>
          <w:sz w:val="32"/>
          <w:szCs w:val="32"/>
        </w:rPr>
        <w:t>及时拨付运营亏损，使公交行业稳定运营</w:t>
      </w:r>
      <w:r>
        <w:rPr>
          <w:rFonts w:hint="eastAsia" w:ascii="仿宋" w:hAnsi="仿宋" w:eastAsia="仿宋" w:cs="仿宋"/>
          <w:sz w:val="32"/>
          <w:szCs w:val="32"/>
          <w:lang w:eastAsia="zh-CN"/>
        </w:rPr>
        <w:t>，</w:t>
      </w:r>
      <w:r>
        <w:rPr>
          <w:rFonts w:hint="eastAsia" w:ascii="仿宋" w:hAnsi="仿宋" w:eastAsia="仿宋" w:cs="仿宋"/>
          <w:sz w:val="32"/>
          <w:szCs w:val="32"/>
        </w:rPr>
        <w:t>促进我市公交行业健康稳定持续发</w:t>
      </w:r>
      <w:r>
        <w:rPr>
          <w:rFonts w:hint="eastAsia" w:ascii="仿宋" w:hAnsi="仿宋" w:eastAsia="仿宋" w:cs="仿宋"/>
          <w:sz w:val="32"/>
          <w:szCs w:val="32"/>
          <w:lang w:eastAsia="zh-CN"/>
        </w:rPr>
        <w:t>展。</w:t>
      </w:r>
    </w:p>
    <w:p>
      <w:pPr>
        <w:numPr>
          <w:ilvl w:val="0"/>
          <w:numId w:val="0"/>
        </w:numPr>
        <w:spacing w:line="620" w:lineRule="exact"/>
        <w:ind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IC卡刷卡补贴、优待人群补贴资金</w:t>
      </w:r>
    </w:p>
    <w:p>
      <w:pPr>
        <w:numPr>
          <w:ilvl w:val="0"/>
          <w:numId w:val="0"/>
        </w:numPr>
        <w:spacing w:line="620" w:lineRule="exact"/>
        <w:ind w:firstLine="640" w:firstLineChars="200"/>
        <w:jc w:val="left"/>
        <w:rPr>
          <w:rFonts w:hint="eastAsia" w:ascii="仿宋" w:hAnsi="仿宋" w:eastAsia="仿宋" w:cs="仿宋"/>
          <w:sz w:val="32"/>
          <w:szCs w:val="32"/>
        </w:rPr>
        <w:sectPr>
          <w:footerReference r:id="rId18" w:type="default"/>
          <w:type w:val="continuous"/>
          <w:pgSz w:w="11900" w:h="16840"/>
          <w:pgMar w:top="440" w:right="1500" w:bottom="1220" w:left="1500" w:header="0" w:footer="1220" w:gutter="0"/>
          <w:pgNumType w:fmt="decimal"/>
          <w:cols w:space="720" w:num="1"/>
          <w:docGrid w:type="lines" w:linePitch="312" w:charSpace="0"/>
        </w:sectPr>
      </w:pPr>
      <w:r>
        <w:rPr>
          <w:rFonts w:hint="eastAsia" w:ascii="仿宋" w:hAnsi="仿宋" w:eastAsia="仿宋" w:cs="仿宋"/>
          <w:color w:val="000000"/>
          <w:sz w:val="32"/>
          <w:szCs w:val="32"/>
        </w:rPr>
        <w:t>年度预算安排：一般公共预算财政拨款</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00万元。</w:t>
      </w:r>
      <w:r>
        <w:rPr>
          <w:rFonts w:hint="eastAsia" w:ascii="仿宋" w:hAnsi="仿宋" w:eastAsia="仿宋" w:cs="仿宋"/>
          <w:sz w:val="32"/>
          <w:szCs w:val="32"/>
        </w:rPr>
        <mc:AlternateContent>
          <mc:Choice Requires="wps">
            <w:drawing>
              <wp:anchor distT="0" distB="0" distL="114300" distR="114300" simplePos="0" relativeHeight="251662336" behindDoc="0" locked="0" layoutInCell="1" allowOverlap="1">
                <wp:simplePos x="0" y="0"/>
                <wp:positionH relativeFrom="page">
                  <wp:posOffset>3390900</wp:posOffset>
                </wp:positionH>
                <wp:positionV relativeFrom="paragraph">
                  <wp:posOffset>9461500</wp:posOffset>
                </wp:positionV>
                <wp:extent cx="1193800" cy="317500"/>
                <wp:effectExtent l="0" t="0" r="0" b="0"/>
                <wp:wrapNone/>
                <wp:docPr id="59"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jc w:val="center"/>
                            </w:pPr>
                            <w:r>
                              <w:rPr>
                                <w:color w:val="000000"/>
                                <w:sz w:val="22"/>
                              </w:rPr>
                              <w:t>第9页共13页</w:t>
                            </w:r>
                          </w:p>
                        </w:txbxContent>
                      </wps:txbx>
                      <wps:bodyPr lIns="25400" tIns="0" rIns="25400" bIns="0">
                        <a:noAutofit/>
                      </wps:bodyPr>
                    </wps:wsp>
                  </a:graphicData>
                </a:graphic>
              </wp:anchor>
            </w:drawing>
          </mc:Choice>
          <mc:Fallback>
            <w:pict>
              <v:shape id="文本框 2" o:spid="_x0000_s1026" o:spt="202" type="#_x0000_t202" style="position:absolute;left:0pt;margin-left:267pt;margin-top:745pt;height:25pt;width:94pt;mso-position-horizontal-relative:page;z-index:251662336;mso-width-relative:page;mso-height-relative:page;" filled="f" stroked="f" coordsize="21600,21600" o:gfxdata="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BBojC2gAAAA0BAAAPAAAA&#10;AAAAAAEAIAAAACIAAABkcnMvZG93bnJldi54bWxQSwECFAAUAAAACACHTuJADDoTZ9oBAACfAwAA&#10;DgAAAAAAAAABACAAAAApAQAAZHJzL2Uyb0RvYy54bWxQSwUGAAAAAAYABgBZAQAAdQUAAAAA&#10;">
                <v:fill on="f" focussize="0,0"/>
                <v:stroke on="f" weight="0.5pt"/>
                <v:imagedata o:title=""/>
                <o:lock v:ext="edit" aspectratio="f"/>
                <v:textbox inset="2pt,0mm,2pt,0mm">
                  <w:txbxContent>
                    <w:p>
                      <w:pPr>
                        <w:spacing w:line="400" w:lineRule="exact"/>
                        <w:jc w:val="center"/>
                      </w:pPr>
                      <w:r>
                        <w:rPr>
                          <w:color w:val="000000"/>
                          <w:sz w:val="22"/>
                        </w:rPr>
                        <w:t>第9页共13页</w:t>
                      </w:r>
                    </w:p>
                  </w:txbxContent>
                </v:textbox>
              </v:shape>
            </w:pict>
          </mc:Fallback>
        </mc:AlternateContent>
      </w:r>
    </w:p>
    <w:p>
      <w:pPr>
        <w:rPr>
          <w:rFonts w:hint="eastAsia" w:ascii="仿宋" w:hAnsi="仿宋" w:eastAsia="仿宋" w:cs="仿宋"/>
          <w:sz w:val="32"/>
          <w:szCs w:val="32"/>
        </w:rPr>
      </w:pPr>
      <w:r>
        <w:rPr>
          <w:rFonts w:hint="eastAsia" w:ascii="仿宋" w:hAnsi="仿宋" w:eastAsia="仿宋" w:cs="仿宋"/>
          <w:color w:val="000000"/>
          <w:sz w:val="32"/>
          <w:szCs w:val="32"/>
        </w:rPr>
        <w:t>项目概况：</w:t>
      </w:r>
      <w:r>
        <w:rPr>
          <w:rFonts w:hint="eastAsia" w:ascii="仿宋" w:hAnsi="仿宋" w:eastAsia="仿宋" w:cs="仿宋"/>
          <w:sz w:val="32"/>
          <w:szCs w:val="32"/>
        </w:rPr>
        <w:t>忻州公共交通有限公司共运营14条线路、230两公交车、承担全区市民的安全绿色出行。为发展城市公交，创建公共交通示范城市，将IC卡刷卡补贴及优待人群免费乘车补贴纳入财政补贴项目，主要补贴因实行低票价运营产生的经营亏损及为优待人群提供免费乘车服务产生的经营亏损，保障公交运营单位正常经营，提高公交车运营质量，确保城市正常的公交服务。</w:t>
      </w:r>
    </w:p>
    <w:p>
      <w:pPr>
        <w:pStyle w:val="7"/>
        <w:ind w:left="280" w:firstLine="560"/>
        <w:rPr>
          <w:rFonts w:hint="eastAsia" w:ascii="仿宋" w:hAnsi="仿宋" w:eastAsia="仿宋" w:cs="仿宋"/>
          <w:sz w:val="32"/>
          <w:szCs w:val="32"/>
          <w:lang w:eastAsia="zh-CN"/>
        </w:rPr>
      </w:pPr>
      <w:r>
        <w:rPr>
          <w:rFonts w:hint="eastAsia" w:ascii="仿宋" w:hAnsi="仿宋" w:eastAsia="仿宋" w:cs="仿宋"/>
          <w:color w:val="000000"/>
          <w:sz w:val="32"/>
          <w:szCs w:val="32"/>
        </w:rPr>
        <w:t>年度目标：</w:t>
      </w:r>
      <w:r>
        <w:rPr>
          <w:rFonts w:hint="eastAsia" w:ascii="仿宋" w:hAnsi="仿宋" w:eastAsia="仿宋" w:cs="仿宋"/>
          <w:color w:val="000000"/>
          <w:sz w:val="32"/>
          <w:szCs w:val="32"/>
          <w:lang w:eastAsia="zh-CN"/>
        </w:rPr>
        <w:t>通过新能源补贴大力发展新能源纯电动公交，节能减排，实现市民便捷出行。</w:t>
      </w:r>
    </w:p>
    <w:p>
      <w:pPr>
        <w:keepNext w:val="0"/>
        <w:keepLines w:val="0"/>
        <w:pageBreakBefore w:val="0"/>
        <w:widowControl w:val="0"/>
        <w:kinsoku/>
        <w:wordWrap/>
        <w:overflowPunct/>
        <w:topLinePunct w:val="0"/>
        <w:autoSpaceDE/>
        <w:autoSpaceDN/>
        <w:bidi w:val="0"/>
        <w:adjustRightInd/>
        <w:snapToGrid/>
        <w:spacing w:after="80" w:line="240" w:lineRule="auto"/>
        <w:ind w:firstLine="640"/>
        <w:jc w:val="both"/>
        <w:textAlignment w:val="auto"/>
        <w:rPr>
          <w:rFonts w:hint="eastAsia" w:ascii="仿宋" w:hAnsi="仿宋" w:eastAsia="仿宋" w:cs="仿宋"/>
          <w:color w:val="000000"/>
          <w:sz w:val="32"/>
          <w:szCs w:val="32"/>
        </w:rPr>
        <w:sectPr>
          <w:footerReference r:id="rId19" w:type="default"/>
          <w:type w:val="continuous"/>
          <w:pgSz w:w="11900" w:h="16840"/>
          <w:pgMar w:top="1380" w:right="1640" w:bottom="1380" w:left="1640" w:header="0" w:footer="1380"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firstLine="66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六、国有资产占有使用情况</w:t>
      </w: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jc w:val="left"/>
        <w:textAlignment w:val="auto"/>
        <w:rPr>
          <w:rFonts w:hint="eastAsia" w:ascii="仿宋" w:hAnsi="仿宋" w:eastAsia="仿宋" w:cs="仿宋"/>
          <w:sz w:val="32"/>
          <w:szCs w:val="32"/>
        </w:rPr>
        <w:sectPr>
          <w:footerReference r:id="rId22" w:type="first"/>
          <w:headerReference r:id="rId20" w:type="default"/>
          <w:footerReference r:id="rId21" w:type="default"/>
          <w:type w:val="continuous"/>
          <w:pgSz w:w="11900" w:h="16840"/>
          <w:pgMar w:top="1180" w:right="1400" w:bottom="1180" w:left="1400" w:header="0" w:footer="1180" w:gutter="0"/>
          <w:pgNumType w:fmt="decimal"/>
          <w:cols w:space="720" w:num="1"/>
          <w:docGrid w:type="lines" w:linePitch="312" w:charSpace="0"/>
        </w:sectPr>
      </w:pPr>
      <w:r>
        <w:rPr>
          <w:rFonts w:hint="eastAsia" w:ascii="仿宋" w:hAnsi="仿宋" w:eastAsia="仿宋" w:cs="仿宋"/>
          <w:color w:val="000000"/>
          <w:sz w:val="32"/>
          <w:szCs w:val="32"/>
        </w:rPr>
        <w:t>1．车辆情况</w:t>
      </w:r>
    </w:p>
    <w:p>
      <w:pPr>
        <w:keepNext w:val="0"/>
        <w:keepLines w:val="0"/>
        <w:pageBreakBefore w:val="0"/>
        <w:widowControl w:val="0"/>
        <w:kinsoku/>
        <w:wordWrap/>
        <w:overflowPunct/>
        <w:topLinePunct w:val="0"/>
        <w:autoSpaceDE/>
        <w:autoSpaceDN/>
        <w:bidi w:val="0"/>
        <w:adjustRightInd/>
        <w:snapToGrid/>
        <w:spacing w:line="240" w:lineRule="auto"/>
        <w:ind w:firstLine="62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公务车制度改革后，我单位自有车辆</w:t>
      </w:r>
      <w:r>
        <w:rPr>
          <w:rFonts w:hint="eastAsia" w:ascii="仿宋" w:hAnsi="仿宋" w:eastAsia="仿宋" w:cs="仿宋"/>
          <w:sz w:val="32"/>
          <w:szCs w:val="32"/>
          <w:lang w:val="en-US" w:eastAsia="zh-CN"/>
        </w:rPr>
        <w:t>12辆，其中1辆待报废</w:t>
      </w:r>
      <w:bookmarkStart w:id="0" w:name="_GoBack"/>
      <w:bookmarkEnd w:id="0"/>
      <w:r>
        <w:rPr>
          <w:rFonts w:hint="eastAsia" w:ascii="仿宋" w:hAnsi="仿宋" w:eastAsia="仿宋" w:cs="仿宋"/>
          <w:sz w:val="32"/>
          <w:szCs w:val="32"/>
          <w:lang w:val="en-US" w:eastAsia="zh-CN"/>
        </w:rPr>
        <w:t>，5辆暂停使用。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2．房屋情况</w:t>
      </w:r>
    </w:p>
    <w:p>
      <w:pPr>
        <w:keepNext w:val="0"/>
        <w:keepLines w:val="0"/>
        <w:pageBreakBefore w:val="0"/>
        <w:widowControl w:val="0"/>
        <w:kinsoku/>
        <w:wordWrap/>
        <w:overflowPunct/>
        <w:topLinePunct w:val="0"/>
        <w:autoSpaceDE/>
        <w:autoSpaceDN/>
        <w:bidi w:val="0"/>
        <w:adjustRightInd/>
        <w:snapToGrid/>
        <w:spacing w:line="240" w:lineRule="auto"/>
        <w:ind w:firstLine="620"/>
        <w:jc w:val="left"/>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我单位办公用房面积合计</w:t>
      </w:r>
      <w:r>
        <w:rPr>
          <w:rFonts w:hint="eastAsia" w:ascii="仿宋" w:hAnsi="仿宋" w:eastAsia="仿宋" w:cs="仿宋"/>
          <w:color w:val="000000"/>
          <w:sz w:val="32"/>
          <w:szCs w:val="32"/>
          <w:lang w:val="en-US" w:eastAsia="zh-CN"/>
        </w:rPr>
        <w:t xml:space="preserve"> 2902.16 平方米</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2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七、政府购买服务指导性目录</w:t>
      </w:r>
    </w:p>
    <w:p>
      <w:pPr>
        <w:keepNext w:val="0"/>
        <w:keepLines w:val="0"/>
        <w:pageBreakBefore w:val="0"/>
        <w:widowControl w:val="0"/>
        <w:kinsoku/>
        <w:wordWrap/>
        <w:overflowPunct/>
        <w:topLinePunct w:val="0"/>
        <w:autoSpaceDE/>
        <w:autoSpaceDN/>
        <w:bidi w:val="0"/>
        <w:adjustRightInd/>
        <w:snapToGrid/>
        <w:spacing w:after="240"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忻州市</w:t>
      </w:r>
      <w:r>
        <w:rPr>
          <w:rFonts w:hint="eastAsia" w:ascii="仿宋" w:hAnsi="仿宋" w:eastAsia="仿宋" w:cs="仿宋"/>
          <w:color w:val="000000"/>
          <w:sz w:val="32"/>
          <w:szCs w:val="32"/>
          <w:lang w:eastAsia="zh-CN"/>
        </w:rPr>
        <w:t>运输事业发展中心</w:t>
      </w:r>
      <w:r>
        <w:rPr>
          <w:rFonts w:hint="eastAsia" w:ascii="仿宋" w:hAnsi="仿宋" w:eastAsia="仿宋" w:cs="仿宋"/>
          <w:color w:val="000000"/>
          <w:sz w:val="32"/>
          <w:szCs w:val="32"/>
        </w:rPr>
        <w:t>目前没有政府购买服务项目，故没有制定本部门的政府购买服务指导性目录。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三、“三公”经费：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240" w:lineRule="auto"/>
        <w:ind w:firstLine="620"/>
        <w:jc w:val="left"/>
        <w:textAlignment w:val="auto"/>
        <w:rPr>
          <w:rFonts w:hint="eastAsia" w:ascii="仿宋" w:hAnsi="仿宋" w:eastAsia="仿宋" w:cs="仿宋"/>
          <w:color w:val="000000"/>
          <w:sz w:val="32"/>
          <w:szCs w:val="32"/>
        </w:rPr>
        <w:sectPr>
          <w:footerReference r:id="rId23" w:type="default"/>
          <w:type w:val="continuous"/>
          <w:pgSz w:w="11900" w:h="16840"/>
          <w:pgMar w:top="1240" w:right="1640" w:bottom="1240" w:left="1640" w:header="0" w:footer="1240"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firstLine="66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四、机关运行经费：指行政单位和参照公务员法管理的事业单位使用一般公共预算安排的基本支出中的日常公用经费支出。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sectPr>
          <w:footerReference r:id="rId25" w:type="first"/>
          <w:footerReference r:id="rId24" w:type="default"/>
          <w:type w:val="continuous"/>
          <w:pgSz w:w="11900" w:h="16840"/>
          <w:pgMar w:top="1440" w:right="1600" w:bottom="1440" w:left="1600" w:header="0" w:footer="1440" w:gutter="0"/>
          <w:pgNumType w:fmt="decimal"/>
          <w:cols w:space="720" w:num="1"/>
          <w:titlePg/>
          <w:docGrid w:type="lines" w:linePitch="312" w:charSpace="0"/>
        </w:sectPr>
      </w:pPr>
      <w:r>
        <w:rPr>
          <w:rFonts w:hint="eastAsia" w:ascii="仿宋" w:hAnsi="仿宋" w:eastAsia="仿宋" w:cs="仿宋"/>
          <w:color w:val="000000"/>
          <w:sz w:val="32"/>
          <w:szCs w:val="32"/>
        </w:rPr>
        <w:t>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60"/>
        <w:jc w:val="both"/>
        <w:textAlignment w:val="auto"/>
        <w:rPr>
          <w:rFonts w:hint="eastAsia" w:ascii="仿宋" w:hAnsi="仿宋" w:eastAsia="仿宋" w:cs="仿宋"/>
          <w:color w:val="000000"/>
          <w:sz w:val="32"/>
          <w:szCs w:val="32"/>
        </w:rPr>
        <w:sectPr>
          <w:footerReference r:id="rId28" w:type="first"/>
          <w:headerReference r:id="rId26" w:type="default"/>
          <w:footerReference r:id="rId27" w:type="default"/>
          <w:type w:val="continuous"/>
          <w:pgSz w:w="11900" w:h="16840"/>
          <w:pgMar w:top="1440" w:right="1600" w:bottom="1440" w:left="1600" w:header="0" w:footer="1440" w:gutter="0"/>
          <w:pgNumType w:fmt="decimal"/>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sz w:val="32"/>
          <w:szCs w:val="32"/>
          <w:lang w:eastAsia="zh-CN"/>
        </w:rPr>
        <w:sectPr>
          <w:footerReference r:id="rId29" w:type="default"/>
          <w:type w:val="continuous"/>
          <w:pgSz w:w="11900" w:h="16840"/>
          <w:pgMar w:top="1240" w:right="1640" w:bottom="1240" w:left="1640" w:header="0" w:footer="1240"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rPr>
        <w:sectPr>
          <w:type w:val="continuous"/>
          <w:pgSz w:w="11900" w:h="16840"/>
          <w:pgMar w:top="1240" w:right="1640" w:bottom="1240" w:left="1640" w:header="0" w:footer="1240" w:gutter="0"/>
          <w:pgNumType w:fmt="decimal"/>
          <w:cols w:space="720" w:num="1"/>
          <w:docGrid w:type="lines" w:linePitch="312" w:charSpace="0"/>
        </w:sectPr>
      </w:pPr>
      <w:r>
        <w:rPr>
          <w:rFonts w:hint="eastAsia" w:ascii="仿宋" w:hAnsi="仿宋" w:eastAsia="仿宋" w:cs="仿宋"/>
          <w:sz w:val="32"/>
          <w:szCs w:val="32"/>
        </w:rPr>
        <mc:AlternateContent>
          <mc:Choice Requires="wps">
            <w:drawing>
              <wp:anchor distT="0" distB="0" distL="114300" distR="114300" simplePos="0" relativeHeight="251663360" behindDoc="0" locked="0" layoutInCell="1" allowOverlap="1">
                <wp:simplePos x="0" y="0"/>
                <wp:positionH relativeFrom="page">
                  <wp:posOffset>3187700</wp:posOffset>
                </wp:positionH>
                <wp:positionV relativeFrom="paragraph">
                  <wp:posOffset>9258300</wp:posOffset>
                </wp:positionV>
                <wp:extent cx="1206500" cy="304800"/>
                <wp:effectExtent l="0" t="0" r="0" b="0"/>
                <wp:wrapNone/>
                <wp:docPr id="61"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80" w:lineRule="exact"/>
                              <w:jc w:val="center"/>
                            </w:pPr>
                            <w:r>
                              <w:rPr>
                                <w:color w:val="000000"/>
                                <w:sz w:val="22"/>
                              </w:rPr>
                              <w:t>第11页共13页</w:t>
                            </w:r>
                          </w:p>
                        </w:txbxContent>
                      </wps:txbx>
                      <wps:bodyPr lIns="25400" tIns="0" rIns="25400" bIns="0">
                        <a:noAutofit/>
                      </wps:bodyPr>
                    </wps:wsp>
                  </a:graphicData>
                </a:graphic>
              </wp:anchor>
            </w:drawing>
          </mc:Choice>
          <mc:Fallback>
            <w:pict>
              <v:shape id="文本框 2" o:spid="_x0000_s1026" o:spt="202" type="#_x0000_t202" style="position:absolute;left:0pt;margin-left:251pt;margin-top:729pt;height:24pt;width:95pt;mso-position-horizontal-relative:page;z-index:251663360;mso-width-relative:page;mso-height-relative:page;" filled="f" stroked="f" coordsize="21600,21600" o:gfxdata="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7KmsNkAAAANAQAADwAAAAAA&#10;AAABACAAAAAiAAAAZHJzL2Rvd25yZXYueG1sUEsBAhQAFAAAAAgAh07iQDJ85dvZAQAAnwMAAA4A&#10;AAAAAAAAAQAgAAAAKAEAAGRycy9lMm9Eb2MueG1sUEsFBgAAAAAGAAYAWQEAAHMFAAAAAA==&#10;">
                <v:fill on="f" focussize="0,0"/>
                <v:stroke on="f" weight="0.5pt"/>
                <v:imagedata o:title=""/>
                <o:lock v:ext="edit" aspectratio="f"/>
                <v:textbox inset="2pt,0mm,2pt,0mm">
                  <w:txbxContent>
                    <w:p>
                      <w:pPr>
                        <w:spacing w:line="380" w:lineRule="exact"/>
                        <w:jc w:val="center"/>
                      </w:pPr>
                      <w:r>
                        <w:rPr>
                          <w:color w:val="000000"/>
                          <w:sz w:val="22"/>
                        </w:rPr>
                        <w:t>第11页共13页</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rPr>
      </w:pPr>
    </w:p>
    <w:sectPr>
      <w:headerReference r:id="rId30" w:type="default"/>
      <w:footerReference r:id="rId31" w:type="default"/>
      <w:type w:val="continuous"/>
      <w:pgSz w:w="11900" w:h="16840"/>
      <w:pgMar w:top="1440" w:right="1600" w:bottom="1440" w:left="1600" w:header="0" w:footer="144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0" w:lineRule="exact"/>
      <w:jc w:val="center"/>
      <w:rPr>
        <w:rFonts w:hint="eastAsia" w:eastAsia="宋体"/>
        <w:lang w:val="en-US" w:eastAsia="zh-CN"/>
      </w:rPr>
    </w:pPr>
    <w:r>
      <w:rPr>
        <w:sz w:val="21"/>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6kgfne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I6kgfneAgAAJgYAAA4AAAAAAAAAAQAgAAAAHwEAAGRycy9lMm9Eb2MueG1sUEsF&#10;BgAAAAAGAAYAWQEAAG8G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490"/>
      </w:tabs>
    </w:pPr>
    <w:r>
      <w:rPr>
        <w:sz w:val="21"/>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QeLeAgAAJg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I/CQeLeAgAAJgYAAA4AAAAAAAAAAQAgAAAAHwEAAGRycy9lMm9Eb2MueG1sUEsF&#10;BgAAAAAGAAYAWQEAAG8G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hwhgL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iHCGAt0CAAAmBgAADgAAAAAAAAABACAAAAAfAQAAZHJzL2Uyb0RvYy54bWxQSwUG&#10;AAAAAAYABgBZAQAAbgY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exact"/>
      <w:jc w:val="both"/>
      <w:rPr>
        <w:rFonts w:hint="eastAsia" w:eastAsiaTheme="minorEastAsia"/>
        <w:lang w:val="en-US" w:eastAsia="zh-CN"/>
      </w:rPr>
    </w:pPr>
    <w:r>
      <w:rPr>
        <w:sz w:val="21"/>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tv3szAgAAY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ctv3s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4</w:t>
                    </w:r>
                    <w:r>
                      <w:fldChar w:fldCharType="end"/>
                    </w:r>
                    <w:r>
                      <w:t xml:space="preserve"> 页</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0" w:lineRule="exact"/>
      <w:jc w:val="center"/>
    </w:pPr>
    <w:r>
      <w:rPr>
        <w:sz w:val="21"/>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eh/es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Hof3rMQIAAGM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5</w:t>
                    </w:r>
                    <w:r>
                      <w:fldChar w:fldCharType="end"/>
                    </w:r>
                    <w:r>
                      <w:t xml:space="preserve"> 页</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exact"/>
      <w:jc w:val="both"/>
      <w:rPr>
        <w:rFonts w:hint="eastAsia" w:eastAsiaTheme="minorEastAsia"/>
        <w:lang w:val="en-US" w:eastAsia="zh-CN"/>
      </w:rPr>
    </w:pPr>
    <w:r>
      <w:rPr>
        <w:sz w:val="21"/>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ZsVyL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gCSSNFDx&#10;+29f77//vP/xBcEeCLTVdgxxCw2RbneldtA2/b6FTc97V5nG/wMjBH7Auj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1mxXIt0CAAAmBgAADgAAAAAAAAABACAAAAAfAQAAZHJzL2Uyb0RvYy54bWxQSwUG&#10;AAAAAAYABgBZAQAAbgY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2bPOf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E2bPOfeAgAAJgYAAA4AAAAAAAAAAQAgAAAAHwEAAGRycy9lMm9Eb2MueG1sUEsF&#10;BgAAAAAGAAYAWQEAAG8G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80" w:lineRule="exact"/>
      <w:jc w:val="center"/>
    </w:pPr>
    <w:r>
      <w:rPr>
        <w:sz w:val="22"/>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yiAg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tJYZpVPz04/vp&#10;58Pp1zeCMwjUuDBD3L1DZGzf2RZtM5wHHCbebeV1+oIRgR/yHi/yijYSni5NJ9NpDheHb9gAP3u8&#10;7nyI74XVJBkF9ahfJys7bELsQ4eQlM3YtVSqq6EypAGJ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ryiAg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FSExU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tJYZpVPz04/vp&#10;58Pp1zeCMwjUuDBD3L1DZGzf2RZtM5wHHCbebeV1+oIRgR/yHi/yijYSni5NJ9NpDheHb9gAP3u8&#10;7nyI74XVJBkF9ahfJys7bELsQ4eQlM3YtVSqq6EypAGJ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FSExU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7</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VT6jzeAgAAJg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BVT6jzeAgAAJgYAAA4AAAAAAAAAAQAgAAAAHwEAAGRycy9lMm9Eb2MueG1sUEsF&#10;BgAAAAAGAAYAWQEAAG8G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320" w:firstLineChars="2400"/>
      <w:rPr>
        <w:rFonts w:hint="eastAsia" w:eastAsia="宋体"/>
        <w:lang w:val="en-US" w:eastAsia="zh-CN"/>
      </w:rPr>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6hPo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T+oT6MQIAAGM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rFonts w:hint="eastAsia"/>
        <w:lang w:val="en-US" w:eastAsia="zh-CN"/>
      </w:rPr>
      <w:t>6</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G+V5wzAgAAYwQAAA4AAABkcnMvZTJvRG9jLnhtbK1UzY7TMBC+I/EO&#10;lu80aRFL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1TYphGx08/vp9+&#10;Ppx+fSM4g0CNCzPE3TtExvadbTE2w3nAYeLdVl6nLxgR+CHv8SKvaCPh6dJ0Mp3mcHH4hg3ws8fr&#10;zof4XlhNklFQj/51srLDJsQ+dAhJ2YxdS6W6HipDmoJevX6T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G+V5w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WwHM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0kMUyj4qcf308/&#10;H06/vhGcQaDGhRni7h0iY/vOtmib4TzgMPFuK6/TF4wI/MA6XuQVbSQ8XZpOptMcLg7fsAF+9njd&#10;+RDfC6tJMgrqUb9OVnbYhNiHDiEpm7FrqVRXQ2VIU9Cr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MWwHM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80" w:lineRule="exact"/>
      <w:jc w:val="center"/>
      <w:rPr>
        <w:rFonts w:hint="eastAsia" w:eastAsia="宋体"/>
        <w:lang w:val="en-US" w:eastAsia="zh-CN"/>
      </w:rPr>
    </w:pPr>
    <w:r>
      <w:rPr>
        <w:sz w:val="21"/>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ZAnnc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2E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ZAnnc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6</w:t>
                    </w:r>
                    <w:r>
                      <w:fldChar w:fldCharType="end"/>
                    </w:r>
                    <w:r>
                      <w:t xml:space="preserve"> 页</w:t>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fpnLCt0CAAAmBgAADgAAAAAAAAABACAAAAAfAQAAZHJzL2Uyb0RvYy54bWxQSwUG&#10;AAAAAAYABgBZAQAAbgY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eastAsia="宋体"/>
        <w:lang w:val="en-US" w:eastAsia="zh-CN"/>
      </w:rPr>
    </w:pPr>
    <w:r>
      <w:rPr>
        <w:rFonts w:hint="eastAsia"/>
        <w:lang w:val="en-US" w:eastAsia="zh-CN"/>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Xjstz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DXjstzeAgAAJgYAAA4AAAAAAAAAAQAgAAAAHwEAAGRycy9lMm9Eb2MueG1sUEsF&#10;BgAAAAAGAAYAWQEAAG8G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4U2Rn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K4U2RneAgAAJgYAAA4AAAAAAAAAAQAgAAAAHwEAAGRycy9lMm9Eb2MueG1sUEsF&#10;BgAAAAAGAAYAWQEAAG8G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140" w:firstLineChars="2300"/>
      <w:rPr>
        <w:rFonts w:hint="eastAsia" w:eastAsiaTheme="minorEastAsia"/>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Cvns90CAAAmBgAADgAAAAAAAAABACAAAAAfAQAAZHJzL2Uyb0RvYy54bWxQSwUG&#10;AAAAAAYABgBZAQAAbgY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PcjHbeAgAAJg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GPcjHbeAgAAJgYAAA4AAAAAAAAAAQAgAAAAHwEAAGRycy9lMm9Eb2MueG1sUEsF&#10;BgAAAAAGAAYAWQEAAG8G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0"/>
        <w:tab w:val="clear" w:pos="4153"/>
      </w:tabs>
      <w:ind w:firstLine="4140" w:firstLineChars="2300"/>
      <w:rPr>
        <w:rFonts w:hint="default" w:eastAsia="宋体"/>
        <w:lang w:val="en-US" w:eastAsia="zh-CN"/>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ibv1P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Nibv1PeAgAAJgYAAA4AAAAAAAAAAQAgAAAAHwEAAGRycy9lMm9Eb2MueG1sUEsF&#10;BgAAAAAGAAYAWQEAAG8G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0" w:lineRule="exact"/>
      <w:jc w:val="center"/>
      <w:rPr>
        <w:rFonts w:hint="eastAsia" w:eastAsia="宋体"/>
        <w:lang w:val="en-US" w:eastAsia="zh-CN"/>
      </w:rPr>
    </w:pPr>
    <w:r>
      <w:rPr>
        <w:sz w:val="21"/>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J74X8zAgAAYw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ryd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J74X8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3</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9C7542"/>
    <w:multiLevelType w:val="singleLevel"/>
    <w:tmpl w:val="999C7542"/>
    <w:lvl w:ilvl="0" w:tentative="0">
      <w:start w:val="1"/>
      <w:numFmt w:val="chineseCounting"/>
      <w:lvlText w:val="第%1部分"/>
      <w:lvlJc w:val="left"/>
      <w:rPr>
        <w:rFonts w:hint="eastAsia"/>
      </w:rPr>
    </w:lvl>
  </w:abstractNum>
  <w:abstractNum w:abstractNumId="1">
    <w:nsid w:val="2093ACEE"/>
    <w:multiLevelType w:val="singleLevel"/>
    <w:tmpl w:val="2093ACEE"/>
    <w:lvl w:ilvl="0" w:tentative="0">
      <w:start w:val="1"/>
      <w:numFmt w:val="chineseCounting"/>
      <w:suff w:val="nothing"/>
      <w:lvlText w:val="%1、"/>
      <w:lvlJc w:val="left"/>
      <w:pPr>
        <w:ind w:left="-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1M2M1MzM0YTZlMzRmMGY3N2Q1ODczNGNjMTI1ZGMifQ=="/>
  </w:docVars>
  <w:rsids>
    <w:rsidRoot w:val="00BD0BC8"/>
    <w:rsid w:val="000D6051"/>
    <w:rsid w:val="009F0BE0"/>
    <w:rsid w:val="00BA6D97"/>
    <w:rsid w:val="00BD0BC8"/>
    <w:rsid w:val="013531F3"/>
    <w:rsid w:val="01B44AF8"/>
    <w:rsid w:val="02E01C47"/>
    <w:rsid w:val="02E84657"/>
    <w:rsid w:val="039842CF"/>
    <w:rsid w:val="05BE78F1"/>
    <w:rsid w:val="05C80770"/>
    <w:rsid w:val="076E4898"/>
    <w:rsid w:val="0B372BD2"/>
    <w:rsid w:val="0C2C39B0"/>
    <w:rsid w:val="0DFA5B87"/>
    <w:rsid w:val="0FFC5BE6"/>
    <w:rsid w:val="115555F7"/>
    <w:rsid w:val="11717F0E"/>
    <w:rsid w:val="11E608FC"/>
    <w:rsid w:val="17D830FA"/>
    <w:rsid w:val="194B7296"/>
    <w:rsid w:val="1CE343B6"/>
    <w:rsid w:val="2181419D"/>
    <w:rsid w:val="21B55BF5"/>
    <w:rsid w:val="23134C5E"/>
    <w:rsid w:val="23E42CBC"/>
    <w:rsid w:val="24F33DD2"/>
    <w:rsid w:val="24F46A34"/>
    <w:rsid w:val="27444631"/>
    <w:rsid w:val="27833F3A"/>
    <w:rsid w:val="27EC0C1C"/>
    <w:rsid w:val="284937A5"/>
    <w:rsid w:val="28884063"/>
    <w:rsid w:val="2A522B7B"/>
    <w:rsid w:val="2B1B11BE"/>
    <w:rsid w:val="2D776C03"/>
    <w:rsid w:val="2EDA4EED"/>
    <w:rsid w:val="2FB35E69"/>
    <w:rsid w:val="30D616E4"/>
    <w:rsid w:val="31DC0F7C"/>
    <w:rsid w:val="36AF3103"/>
    <w:rsid w:val="370E1BD7"/>
    <w:rsid w:val="39F23A32"/>
    <w:rsid w:val="3ADD3885"/>
    <w:rsid w:val="3B4A3524"/>
    <w:rsid w:val="3CF015D8"/>
    <w:rsid w:val="3E3A1504"/>
    <w:rsid w:val="3F3E3276"/>
    <w:rsid w:val="41735459"/>
    <w:rsid w:val="41760AA5"/>
    <w:rsid w:val="42F47B1D"/>
    <w:rsid w:val="44F3065E"/>
    <w:rsid w:val="451F6D8C"/>
    <w:rsid w:val="453A1F61"/>
    <w:rsid w:val="457C0654"/>
    <w:rsid w:val="47FE05D7"/>
    <w:rsid w:val="4A8C758B"/>
    <w:rsid w:val="4E133F60"/>
    <w:rsid w:val="4E165AE9"/>
    <w:rsid w:val="4ED4505D"/>
    <w:rsid w:val="52B34439"/>
    <w:rsid w:val="548D0188"/>
    <w:rsid w:val="586E7784"/>
    <w:rsid w:val="599C2C1B"/>
    <w:rsid w:val="59CF1242"/>
    <w:rsid w:val="5A105AE3"/>
    <w:rsid w:val="5A3B234C"/>
    <w:rsid w:val="5BB57FC4"/>
    <w:rsid w:val="5E9C4600"/>
    <w:rsid w:val="63C96D02"/>
    <w:rsid w:val="652E3DB3"/>
    <w:rsid w:val="679A2E90"/>
    <w:rsid w:val="67FF7197"/>
    <w:rsid w:val="6B092642"/>
    <w:rsid w:val="6CD209D6"/>
    <w:rsid w:val="6CE556DE"/>
    <w:rsid w:val="6FBD3BBF"/>
    <w:rsid w:val="710F044A"/>
    <w:rsid w:val="72086C48"/>
    <w:rsid w:val="727A179E"/>
    <w:rsid w:val="73C01851"/>
    <w:rsid w:val="74424693"/>
    <w:rsid w:val="758B30E4"/>
    <w:rsid w:val="769A6A08"/>
    <w:rsid w:val="783B35FC"/>
    <w:rsid w:val="78FD7415"/>
    <w:rsid w:val="793675A6"/>
    <w:rsid w:val="7A8D0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闻政-正文段落文字"/>
    <w:basedOn w:val="1"/>
    <w:qFormat/>
    <w:uiPriority w:val="3"/>
    <w:pPr>
      <w:spacing w:line="500" w:lineRule="exact"/>
      <w:ind w:firstLine="200"/>
    </w:pPr>
    <w:rPr>
      <w:rFonts w:ascii="Times New Roman" w:hAnsi="Times New Roman" w:cs="Times New Roman"/>
      <w:kern w:val="0"/>
      <w:szCs w:val="28"/>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theme" Target="theme/theme1.xml"/><Relationship Id="rId31" Type="http://schemas.openxmlformats.org/officeDocument/2006/relationships/footer" Target="footer24.xml"/><Relationship Id="rId30" Type="http://schemas.openxmlformats.org/officeDocument/2006/relationships/header" Target="header5.xml"/><Relationship Id="rId3" Type="http://schemas.openxmlformats.org/officeDocument/2006/relationships/footer" Target="footer1.xml"/><Relationship Id="rId29" Type="http://schemas.openxmlformats.org/officeDocument/2006/relationships/footer" Target="footer23.xml"/><Relationship Id="rId28" Type="http://schemas.openxmlformats.org/officeDocument/2006/relationships/footer" Target="footer22.xml"/><Relationship Id="rId27" Type="http://schemas.openxmlformats.org/officeDocument/2006/relationships/footer" Target="footer21.xml"/><Relationship Id="rId26" Type="http://schemas.openxmlformats.org/officeDocument/2006/relationships/header" Target="header4.xml"/><Relationship Id="rId25" Type="http://schemas.openxmlformats.org/officeDocument/2006/relationships/footer" Target="footer20.xml"/><Relationship Id="rId24" Type="http://schemas.openxmlformats.org/officeDocument/2006/relationships/footer" Target="footer19.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header" Target="header3.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header" Target="header2.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2906</Words>
  <Characters>3416</Characters>
  <TotalTime>22</TotalTime>
  <ScaleCrop>false</ScaleCrop>
  <LinksUpToDate>false</LinksUpToDate>
  <CharactersWithSpaces>3470</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2022-09-01T08:09:00Z</dcterms:created>
  <dc:creator>openxml-sdk </dc:creator>
  <dc:description>openxml-sdk, CCi Textin Word Converter, JL</dc:description>
  <cp:keywords>CCi</cp:keywords>
  <cp:lastModifiedBy>@～浅念时光～</cp:lastModifiedBy>
  <cp:lastPrinted>2022-09-05T10:30:44Z</cp:lastPrinted>
  <dcterms:modified xsi:type="dcterms:W3CDTF">2022-09-05T10:33:02Z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BDEFF15BD6FB4D68A5D4E1FBF38D9517</vt:lpwstr>
  </property>
</Properties>
</file>